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890"/>
        <w:gridCol w:w="6399"/>
        <w:gridCol w:w="1936"/>
      </w:tblGrid>
      <w:tr w:rsidR="00DF3D0C">
        <w:trPr>
          <w:trHeight w:val="1725"/>
        </w:trPr>
        <w:tc>
          <w:tcPr>
            <w:tcW w:w="1890" w:type="dxa"/>
            <w:tcBorders>
              <w:top w:val="single" w:sz="2" w:space="0" w:color="000000"/>
              <w:left w:val="single" w:sz="2" w:space="0" w:color="000000"/>
              <w:bottom w:val="single" w:sz="2" w:space="0" w:color="000000"/>
            </w:tcBorders>
            <w:shd w:val="clear" w:color="auto" w:fill="auto"/>
          </w:tcPr>
          <w:p w:rsidR="00DF3D0C" w:rsidRDefault="00AA2618">
            <w:pPr>
              <w:pStyle w:val="Contenudetableau"/>
              <w:snapToGrid w:val="0"/>
            </w:pPr>
            <w:r>
              <w:rPr>
                <w:noProof/>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1012825" cy="99441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DF3D0C" w:rsidRDefault="00DF3D0C">
            <w:pPr>
              <w:pStyle w:val="Titre6"/>
              <w:numPr>
                <w:ilvl w:val="5"/>
                <w:numId w:val="2"/>
              </w:numPr>
              <w:snapToGrid w:val="0"/>
              <w:ind w:left="5" w:right="-265" w:firstLine="0"/>
              <w:rPr>
                <w:sz w:val="28"/>
              </w:rPr>
            </w:pPr>
          </w:p>
          <w:p w:rsidR="00DF3D0C" w:rsidRDefault="00AA2618">
            <w:pPr>
              <w:pStyle w:val="Titre6"/>
              <w:numPr>
                <w:ilvl w:val="5"/>
                <w:numId w:val="2"/>
              </w:numPr>
              <w:snapToGrid w:val="0"/>
              <w:ind w:left="5" w:right="-265" w:firstLine="0"/>
              <w:rPr>
                <w:sz w:val="28"/>
              </w:rPr>
            </w:pPr>
            <w:r>
              <w:rPr>
                <w:sz w:val="28"/>
              </w:rPr>
              <w:t>Observatoire Européen du Plurilinguisme</w:t>
            </w:r>
          </w:p>
          <w:p w:rsidR="00DF3D0C" w:rsidRDefault="00AA2618">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DF3D0C" w:rsidRDefault="00AA2618">
            <w:pPr>
              <w:snapToGrid w:val="0"/>
              <w:jc w:val="center"/>
              <w:rPr>
                <w:sz w:val="20"/>
                <w:szCs w:val="20"/>
              </w:rPr>
            </w:pPr>
            <w:r>
              <w:rPr>
                <w:noProof/>
                <w:sz w:val="20"/>
                <w:szCs w:val="20"/>
              </w:rPr>
              <w:drawing>
                <wp:anchor distT="0" distB="0" distL="0" distR="0" simplePos="0" relativeHeight="2"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DF3D0C" w:rsidRDefault="00AA2618">
            <w:pPr>
              <w:snapToGrid w:val="0"/>
              <w:jc w:val="center"/>
            </w:pPr>
            <w:hyperlink r:id="rId7">
              <w:r>
                <w:rPr>
                  <w:rStyle w:val="LienInternet"/>
                  <w:sz w:val="20"/>
                  <w:szCs w:val="20"/>
                </w:rPr>
                <w:t>https://www.observatoireplurilinguisme.eu</w:t>
              </w:r>
            </w:hyperlink>
          </w:p>
          <w:p w:rsidR="00DF3D0C" w:rsidRDefault="00AA2618">
            <w:pPr>
              <w:snapToGrid w:val="0"/>
              <w:jc w:val="center"/>
            </w:pPr>
            <w:hyperlink r:id="rId8">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DF3D0C" w:rsidRDefault="00DF3D0C">
            <w:pPr>
              <w:numPr>
                <w:ilvl w:val="0"/>
                <w:numId w:val="3"/>
              </w:numPr>
              <w:snapToGrid w:val="0"/>
              <w:jc w:val="center"/>
            </w:pPr>
          </w:p>
          <w:p w:rsidR="00DF3D0C" w:rsidRDefault="00AA2618">
            <w:pPr>
              <w:snapToGrid w:val="0"/>
              <w:jc w:val="center"/>
            </w:pPr>
            <w:r>
              <w:rPr>
                <w:noProof/>
              </w:rPr>
              <w:drawing>
                <wp:inline distT="0" distB="0" distL="0" distR="0">
                  <wp:extent cx="1038225" cy="314325"/>
                  <wp:effectExtent l="0" t="0" r="0" b="0"/>
                  <wp:docPr id="3" name="Image 8"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DF3D0C" w:rsidRDefault="00AA2618">
            <w:pPr>
              <w:numPr>
                <w:ilvl w:val="0"/>
                <w:numId w:val="3"/>
              </w:numPr>
              <w:snapToGrid w:val="0"/>
              <w:jc w:val="center"/>
            </w:pPr>
            <w:r>
              <w:rPr>
                <w:noProof/>
              </w:rPr>
              <w:drawing>
                <wp:inline distT="0" distB="0" distL="0" distR="0">
                  <wp:extent cx="1152525" cy="95250"/>
                  <wp:effectExtent l="0" t="0" r="0" b="0"/>
                  <wp:docPr id="4" name="Image 4"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DF3D0C" w:rsidRDefault="00DF3D0C"/>
    <w:p w:rsidR="00AA2618" w:rsidRDefault="00AA2618">
      <w:bookmarkStart w:id="0" w:name="_GoBack"/>
      <w:bookmarkEnd w:id="0"/>
    </w:p>
    <w:p w:rsidR="00DF3D0C" w:rsidRDefault="00AA2618">
      <w:r>
        <w:t>Estimado señor o señora,</w:t>
      </w:r>
    </w:p>
    <w:p w:rsidR="00DF3D0C" w:rsidRDefault="00DF3D0C"/>
    <w:p w:rsidR="00DF3D0C" w:rsidRDefault="00AA2618">
      <w:r>
        <w:t>Desde 2005, la OEP se ha fijado el objetivo de promover el multilingüismo y la diversidad lingüística y cultural y, para apoyar este objetivo, destacar a todos los agentes del multilingüismo y la diversidad lingüística y cultural, cualquiera que sea su ámb</w:t>
      </w:r>
      <w:r>
        <w:t xml:space="preserve">ito de actividad. </w:t>
      </w:r>
    </w:p>
    <w:p w:rsidR="00DF3D0C" w:rsidRDefault="00AA2618">
      <w:r>
        <w:t>Al mismo tiempo, a través de intercambios continuos entre sí, la OEP ha tratado de fomentar la aparición de una visión común y coherente de las políticas de multilingüismo y diversidad lingüística y cultural en todos los aspectos de la v</w:t>
      </w:r>
      <w:r>
        <w:t xml:space="preserve">ida política, económica, social y cultural. </w:t>
      </w:r>
    </w:p>
    <w:p w:rsidR="00DF3D0C" w:rsidRDefault="00AA2618">
      <w:r>
        <w:t>Por último, se ha esforzado por garantizar la máxima difusión de estas reflexiones a su propia escala, que es la de un actor estratégico con su especificidad como organización independiente y multifuncional, pro</w:t>
      </w:r>
      <w:r>
        <w:t>cedente de la sociedad civil, a través de su Newsletter, su página web y sus páginas en Facebook y Twitter.</w:t>
      </w:r>
    </w:p>
    <w:p w:rsidR="00DF3D0C" w:rsidRPr="00AA2618" w:rsidRDefault="00AA2618">
      <w:pPr>
        <w:rPr>
          <w:lang w:val="it-IT"/>
        </w:rPr>
      </w:pPr>
      <w:r w:rsidRPr="00AA2618">
        <w:rPr>
          <w:lang w:val="it-IT"/>
        </w:rPr>
        <w:t>Como saben, la Conferencia Europea sobre Multilingüismo es un momento clave en esta acción. Los asesoramientos pueden tener la apariencia de un cong</w:t>
      </w:r>
      <w:r w:rsidRPr="00AA2618">
        <w:rPr>
          <w:lang w:val="it-IT"/>
        </w:rPr>
        <w:t>reso pero no son un congreso como cualquier otro. Es un evento en el que todos los actores del multilingüismo, a través de su presencia o apoyo, pueden demostrar su apoyo a un enfoque compartido para cambiar las cosas y su forma de trabajar.</w:t>
      </w:r>
    </w:p>
    <w:p w:rsidR="00DF3D0C" w:rsidRDefault="00AA2618">
      <w:r w:rsidRPr="00AA2618">
        <w:rPr>
          <w:lang w:val="it-IT"/>
        </w:rPr>
        <w:t>La impresión q</w:t>
      </w:r>
      <w:r w:rsidRPr="00AA2618">
        <w:rPr>
          <w:lang w:val="it-IT"/>
        </w:rPr>
        <w:t xml:space="preserve">ue tenemos es que, durante la última década, las ideas del multilingüismo han progresado, pero que queda mucho por hacer, en particular con respecto a los responsables políticos y a la opinión pública. </w:t>
      </w:r>
      <w:r>
        <w:t>En otras palabras, lo esencial está aún por delante de</w:t>
      </w:r>
      <w:r>
        <w:t xml:space="preserve"> nosotros.</w:t>
      </w:r>
    </w:p>
    <w:p w:rsidR="00DF3D0C" w:rsidRPr="00AA2618" w:rsidRDefault="00AA2618">
      <w:pPr>
        <w:rPr>
          <w:lang w:val="it-IT"/>
        </w:rPr>
      </w:pPr>
      <w:r w:rsidRPr="00AA2618">
        <w:rPr>
          <w:lang w:val="it-IT"/>
        </w:rPr>
        <w:t>Los Encuentros se organizan siempre con un socio principal que tiene su sede en el país donde tienen lugar. Para esta 5ª edición, el socio elegido es la Academia de Estudios Económicos de Bucarest (AEEB).</w:t>
      </w:r>
    </w:p>
    <w:p w:rsidR="00DF3D0C" w:rsidRPr="00AA2618" w:rsidRDefault="00AA2618">
      <w:pPr>
        <w:rPr>
          <w:lang w:val="it-IT"/>
        </w:rPr>
      </w:pPr>
      <w:r w:rsidRPr="00AA2618">
        <w:rPr>
          <w:lang w:val="it-IT"/>
        </w:rPr>
        <w:t>También por esta carta, le invitamos a q</w:t>
      </w:r>
      <w:r w:rsidRPr="00AA2618">
        <w:rPr>
          <w:lang w:val="it-IT"/>
        </w:rPr>
        <w:t>ue lo haga:</w:t>
      </w:r>
    </w:p>
    <w:p w:rsidR="00DF3D0C" w:rsidRPr="00AA2618" w:rsidRDefault="00AA2618">
      <w:pPr>
        <w:rPr>
          <w:lang w:val="it-IT"/>
        </w:rPr>
      </w:pPr>
      <w:r w:rsidRPr="00AA2618">
        <w:rPr>
          <w:lang w:val="it-IT"/>
        </w:rPr>
        <w:t xml:space="preserve">    1) participar en las Conferencias Europeas sobre Multilingüismo, en su preparación, asistir o hablar sobre uno de los cuatro temas. Se reservará una plaza para los actores del plurilingüismo, ya sea dentro de los temas o de forma específica</w:t>
      </w:r>
      <w:r w:rsidRPr="00AA2618">
        <w:rPr>
          <w:lang w:val="it-IT"/>
        </w:rPr>
        <w:t>.</w:t>
      </w:r>
    </w:p>
    <w:p w:rsidR="00DF3D0C" w:rsidRPr="00AA2618" w:rsidRDefault="00AA2618">
      <w:pPr>
        <w:rPr>
          <w:lang w:val="it-IT"/>
        </w:rPr>
      </w:pPr>
      <w:r w:rsidRPr="00AA2618">
        <w:rPr>
          <w:lang w:val="it-IT"/>
        </w:rPr>
        <w:t xml:space="preserve">    2) declararse socio de las Asambleas rellenando el formulario adjunto.</w:t>
      </w:r>
    </w:p>
    <w:p w:rsidR="00DF3D0C" w:rsidRPr="00AA2618" w:rsidRDefault="00AA2618">
      <w:pPr>
        <w:rPr>
          <w:lang w:val="it-IT"/>
        </w:rPr>
      </w:pPr>
      <w:r w:rsidRPr="00AA2618">
        <w:rPr>
          <w:lang w:val="it-IT"/>
        </w:rPr>
        <w:t xml:space="preserve">    3) unirse a la OEP si lo desea. La inscripción al Congreso se realiza a través de una membresía específica.</w:t>
      </w:r>
    </w:p>
    <w:p w:rsidR="00DF3D0C" w:rsidRDefault="00AA2618">
      <w:pPr>
        <w:jc w:val="both"/>
      </w:pPr>
      <w:r>
        <w:t xml:space="preserve">Como socio de los Assises, se le pedirá que lleve a cabo una o </w:t>
      </w:r>
      <w:r>
        <w:t>más de las siguientes tareas:</w:t>
      </w:r>
    </w:p>
    <w:p w:rsidR="00DF3D0C" w:rsidRDefault="00AA2618">
      <w:pPr>
        <w:jc w:val="both"/>
      </w:pPr>
      <w:r>
        <w:t>- Participar en la difusión de la convocatoria (página web de la organización, boletín, páginas de facebook, twitter, etc.).</w:t>
      </w:r>
    </w:p>
    <w:p w:rsidR="00DF3D0C" w:rsidRDefault="00AA2618">
      <w:pPr>
        <w:jc w:val="both"/>
      </w:pPr>
      <w:r>
        <w:t>- Proporcionar contenidos para el Congreso y proponer comunicaciones y/o actividades culturales</w:t>
      </w:r>
    </w:p>
    <w:p w:rsidR="00DF3D0C" w:rsidRDefault="00AA2618">
      <w:pPr>
        <w:jc w:val="both"/>
      </w:pPr>
      <w:r>
        <w:t>- Ofr</w:t>
      </w:r>
      <w:r>
        <w:t>ecer actividades culturales en el lugar y fuera del lugar stricto sensu des Assises (incluyendo en su programa actividades con motivo de las Assises).</w:t>
      </w:r>
    </w:p>
    <w:p w:rsidR="00DF3D0C" w:rsidRDefault="00AA2618">
      <w:pPr>
        <w:jc w:val="both"/>
      </w:pPr>
      <w:r>
        <w:t>- Proporcionar locales y equipo</w:t>
      </w:r>
    </w:p>
    <w:p w:rsidR="00DF3D0C" w:rsidRDefault="00AA2618">
      <w:pPr>
        <w:jc w:val="both"/>
      </w:pPr>
      <w:r>
        <w:t>- Participar en la definición del programa del evento</w:t>
      </w:r>
    </w:p>
    <w:p w:rsidR="00DF3D0C" w:rsidRDefault="00AA2618">
      <w:pPr>
        <w:jc w:val="both"/>
      </w:pPr>
      <w:r>
        <w:t>- Comuníquese sobre</w:t>
      </w:r>
      <w:r>
        <w:t xml:space="preserve"> el evento a través de los medios de comunicación (póster, volante, tarjeta postal, marcador, boletín de noticias, sitio web, etc.) y estableciendo relaciones continuas con los medios de comunicación.</w:t>
      </w:r>
    </w:p>
    <w:p w:rsidR="00DF3D0C" w:rsidRDefault="00AA2618">
      <w:pPr>
        <w:jc w:val="both"/>
      </w:pPr>
      <w:r>
        <w:t>- Contribuir a la financiación (contribuciones de 300 e</w:t>
      </w:r>
      <w:r>
        <w:t>uros), proponiendo fuentes de financiación y transmitiendo llamamientos de recaudación de fondos.</w:t>
      </w:r>
    </w:p>
    <w:p w:rsidR="00DF3D0C" w:rsidRDefault="00AA2618">
      <w:pPr>
        <w:jc w:val="both"/>
      </w:pPr>
      <w:r>
        <w:t>- Participar en la ampliación de la red de socios</w:t>
      </w:r>
    </w:p>
    <w:p w:rsidR="00DF3D0C" w:rsidRDefault="00AA2618">
      <w:pPr>
        <w:jc w:val="both"/>
      </w:pPr>
      <w:r>
        <w:t>- Dirigir mesas redondas</w:t>
      </w:r>
    </w:p>
    <w:p w:rsidR="00DF3D0C" w:rsidRDefault="00AA2618">
      <w:pPr>
        <w:jc w:val="both"/>
      </w:pPr>
      <w:r>
        <w:t>- Participar en la preparación de las conclusiones finales</w:t>
      </w:r>
    </w:p>
    <w:p w:rsidR="00DF3D0C" w:rsidRDefault="00AA2618">
      <w:pPr>
        <w:jc w:val="both"/>
      </w:pPr>
      <w:r>
        <w:t>- Participar en la difus</w:t>
      </w:r>
      <w:r>
        <w:t xml:space="preserve">ión del plurilingüismo y la diversidad lingüística y cultural en general y de las </w:t>
      </w:r>
      <w:r>
        <w:lastRenderedPageBreak/>
        <w:t>conclusiones de la Conferencia en particular.</w:t>
      </w:r>
    </w:p>
    <w:p w:rsidR="00DF3D0C" w:rsidRDefault="00AA2618">
      <w:pPr>
        <w:jc w:val="both"/>
      </w:pPr>
      <w:r>
        <w:t>- Asegurar la presencia de su organización en los medios de comunicación (archivo de participantes, programas, documentación, ta</w:t>
      </w:r>
      <w:r>
        <w:t>ller, stand, sitio web).</w:t>
      </w:r>
    </w:p>
    <w:p w:rsidR="00DF3D0C" w:rsidRDefault="00AA2618">
      <w:pPr>
        <w:jc w:val="both"/>
      </w:pPr>
      <w:r>
        <w:t>- Cualquier otra misión que puedas proponer que realce el valor de la pareja que eres tanto como el propio evento.</w:t>
      </w:r>
    </w:p>
    <w:p w:rsidR="00DF3D0C" w:rsidRDefault="00AA2618">
      <w:pPr>
        <w:jc w:val="both"/>
      </w:pPr>
      <w:r>
        <w:t xml:space="preserve">Estas misiones deben ser explicadas en la pregunta 4) de la hoja, párrafo "Describa su papel en el </w:t>
      </w:r>
      <w:r>
        <w:t>proyecto".</w:t>
      </w:r>
    </w:p>
    <w:p w:rsidR="00DF3D0C" w:rsidRDefault="00AA2618">
      <w:pPr>
        <w:jc w:val="both"/>
      </w:pPr>
      <w:r>
        <w:t xml:space="preserve">Por favor complete el formulario adjunto y devuélvalo antes del </w:t>
      </w:r>
      <w:r>
        <w:rPr>
          <w:b/>
          <w:bCs/>
        </w:rPr>
        <w:t>31 de enero de 2019</w:t>
      </w:r>
      <w:r>
        <w:t>, por correo electrónico a :</w:t>
      </w:r>
    </w:p>
    <w:p w:rsidR="00DF3D0C" w:rsidRDefault="00DF3D0C">
      <w:pPr>
        <w:jc w:val="both"/>
      </w:pPr>
    </w:p>
    <w:p w:rsidR="00DF3D0C" w:rsidRDefault="00AA2618">
      <w:pPr>
        <w:jc w:val="center"/>
      </w:pPr>
      <w:r>
        <w:t>Assises@observatoireplurilinguisme.eu</w:t>
      </w:r>
    </w:p>
    <w:p w:rsidR="00DF3D0C" w:rsidRDefault="00DF3D0C">
      <w:pPr>
        <w:jc w:val="both"/>
      </w:pPr>
    </w:p>
    <w:p w:rsidR="00DF3D0C" w:rsidRDefault="00AA2618">
      <w:pPr>
        <w:jc w:val="both"/>
      </w:pPr>
      <w:r>
        <w:t>o por correo postal a :</w:t>
      </w:r>
    </w:p>
    <w:p w:rsidR="00DF3D0C" w:rsidRDefault="00DF3D0C">
      <w:pPr>
        <w:jc w:val="both"/>
      </w:pPr>
    </w:p>
    <w:p w:rsidR="00DF3D0C" w:rsidRDefault="00AA2618">
      <w:pPr>
        <w:jc w:val="center"/>
      </w:pPr>
      <w:r>
        <w:t>Observatoire européen du plurilinguisme</w:t>
      </w:r>
    </w:p>
    <w:p w:rsidR="00DF3D0C" w:rsidRDefault="00AA2618">
      <w:pPr>
        <w:jc w:val="center"/>
      </w:pPr>
      <w:r>
        <w:t>3 rue Segond</w:t>
      </w:r>
    </w:p>
    <w:p w:rsidR="00DF3D0C" w:rsidRDefault="00AA2618">
      <w:pPr>
        <w:jc w:val="center"/>
      </w:pPr>
      <w:r>
        <w:t>94300 Vincennes</w:t>
      </w:r>
      <w:r>
        <w:t xml:space="preserve"> </w:t>
      </w:r>
    </w:p>
    <w:p w:rsidR="00DF3D0C" w:rsidRDefault="00DF3D0C">
      <w:pPr>
        <w:jc w:val="both"/>
      </w:pPr>
    </w:p>
    <w:p w:rsidR="00DF3D0C" w:rsidRDefault="00DF3D0C">
      <w:pPr>
        <w:jc w:val="both"/>
      </w:pPr>
    </w:p>
    <w:p w:rsidR="00DF3D0C" w:rsidRDefault="00DF3D0C">
      <w:pPr>
        <w:jc w:val="both"/>
      </w:pPr>
    </w:p>
    <w:p w:rsidR="00DF3D0C" w:rsidRDefault="00AA2618">
      <w:pPr>
        <w:jc w:val="both"/>
      </w:pPr>
      <w:r>
        <w:t>Para el comité organizador</w:t>
      </w:r>
    </w:p>
    <w:p w:rsidR="00DF3D0C" w:rsidRDefault="00AA2618">
      <w:pPr>
        <w:jc w:val="both"/>
      </w:pPr>
      <w:r>
        <w:t xml:space="preserve">Christian Tremblay </w:t>
      </w:r>
      <w:r>
        <w:tab/>
      </w:r>
      <w:r>
        <w:tab/>
      </w:r>
      <w:r>
        <w:tab/>
        <w:t>Corina Lascu</w:t>
      </w:r>
      <w:r>
        <w:tab/>
      </w:r>
      <w:r>
        <w:tab/>
      </w:r>
      <w:r>
        <w:tab/>
        <w:t xml:space="preserve">Antoaneta Lorentz </w:t>
      </w:r>
    </w:p>
    <w:p w:rsidR="00DF3D0C" w:rsidRDefault="00AA2618">
      <w:pPr>
        <w:jc w:val="both"/>
      </w:pPr>
      <w:r>
        <w:tab/>
        <w:t>OEP</w:t>
      </w:r>
      <w:r>
        <w:tab/>
      </w:r>
      <w:r>
        <w:tab/>
      </w:r>
      <w:r>
        <w:tab/>
        <w:t xml:space="preserve"> </w:t>
      </w:r>
      <w:r>
        <w:tab/>
        <w:t xml:space="preserve">    AEEB</w:t>
      </w:r>
      <w:r>
        <w:tab/>
      </w:r>
      <w:r>
        <w:tab/>
      </w:r>
      <w:r>
        <w:tab/>
      </w:r>
      <w:r>
        <w:tab/>
        <w:t>AEEB</w:t>
      </w:r>
      <w:r>
        <w:br w:type="page"/>
      </w:r>
    </w:p>
    <w:p w:rsidR="00DF3D0C" w:rsidRDefault="00DF3D0C"/>
    <w:p w:rsidR="00DF3D0C" w:rsidRDefault="00DF3D0C">
      <w:pPr>
        <w:jc w:val="center"/>
      </w:pPr>
    </w:p>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890"/>
        <w:gridCol w:w="6399"/>
        <w:gridCol w:w="1936"/>
      </w:tblGrid>
      <w:tr w:rsidR="00DF3D0C">
        <w:trPr>
          <w:trHeight w:val="1725"/>
        </w:trPr>
        <w:tc>
          <w:tcPr>
            <w:tcW w:w="1890" w:type="dxa"/>
            <w:tcBorders>
              <w:top w:val="single" w:sz="2" w:space="0" w:color="000000"/>
              <w:left w:val="single" w:sz="2" w:space="0" w:color="000000"/>
              <w:bottom w:val="single" w:sz="2" w:space="0" w:color="000000"/>
            </w:tcBorders>
            <w:shd w:val="clear" w:color="auto" w:fill="auto"/>
          </w:tcPr>
          <w:p w:rsidR="00DF3D0C" w:rsidRDefault="00AA2618">
            <w:pPr>
              <w:pStyle w:val="Contenudetableau"/>
              <w:snapToGrid w:val="0"/>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1012825" cy="994410"/>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DF3D0C" w:rsidRDefault="00DF3D0C">
            <w:pPr>
              <w:pStyle w:val="Titre6"/>
              <w:numPr>
                <w:ilvl w:val="5"/>
                <w:numId w:val="2"/>
              </w:numPr>
              <w:snapToGrid w:val="0"/>
              <w:ind w:left="5" w:right="-265" w:firstLine="0"/>
              <w:rPr>
                <w:sz w:val="28"/>
              </w:rPr>
            </w:pPr>
          </w:p>
          <w:p w:rsidR="00DF3D0C" w:rsidRDefault="00AA2618">
            <w:pPr>
              <w:pStyle w:val="Titre6"/>
              <w:numPr>
                <w:ilvl w:val="5"/>
                <w:numId w:val="2"/>
              </w:numPr>
              <w:snapToGrid w:val="0"/>
              <w:ind w:left="5" w:right="-265" w:firstLine="0"/>
              <w:rPr>
                <w:sz w:val="28"/>
              </w:rPr>
            </w:pPr>
            <w:r>
              <w:rPr>
                <w:sz w:val="28"/>
              </w:rPr>
              <w:t>Observatoire Européen du Plurilinguisme</w:t>
            </w:r>
          </w:p>
          <w:p w:rsidR="00DF3D0C" w:rsidRDefault="00AA2618">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DF3D0C" w:rsidRDefault="00AA2618">
            <w:pPr>
              <w:snapToGrid w:val="0"/>
              <w:jc w:val="center"/>
              <w:rPr>
                <w:sz w:val="20"/>
                <w:szCs w:val="20"/>
              </w:rPr>
            </w:pPr>
            <w:r>
              <w:rPr>
                <w:noProof/>
                <w:sz w:val="20"/>
                <w:szCs w:val="20"/>
              </w:rPr>
              <w:drawing>
                <wp:anchor distT="0" distB="0" distL="0" distR="0" simplePos="0" relativeHeight="4"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DF3D0C" w:rsidRDefault="00AA2618">
            <w:pPr>
              <w:snapToGrid w:val="0"/>
              <w:jc w:val="center"/>
            </w:pPr>
            <w:hyperlink r:id="rId11">
              <w:r>
                <w:rPr>
                  <w:rStyle w:val="LienInternet"/>
                  <w:sz w:val="20"/>
                  <w:szCs w:val="20"/>
                </w:rPr>
                <w:t>https://www.observatoireplurilinguisme.eu</w:t>
              </w:r>
            </w:hyperlink>
          </w:p>
          <w:p w:rsidR="00DF3D0C" w:rsidRDefault="00AA2618">
            <w:pPr>
              <w:snapToGrid w:val="0"/>
              <w:jc w:val="center"/>
            </w:pPr>
            <w:hyperlink r:id="rId12">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DF3D0C" w:rsidRDefault="00DF3D0C">
            <w:pPr>
              <w:numPr>
                <w:ilvl w:val="0"/>
                <w:numId w:val="3"/>
              </w:numPr>
              <w:snapToGrid w:val="0"/>
              <w:jc w:val="center"/>
            </w:pPr>
          </w:p>
          <w:p w:rsidR="00DF3D0C" w:rsidRDefault="00AA2618">
            <w:pPr>
              <w:snapToGrid w:val="0"/>
              <w:jc w:val="center"/>
            </w:pPr>
            <w:r>
              <w:rPr>
                <w:noProof/>
              </w:rPr>
              <w:drawing>
                <wp:inline distT="0" distB="0" distL="0" distR="0">
                  <wp:extent cx="1038225" cy="314325"/>
                  <wp:effectExtent l="0" t="0" r="0" b="0"/>
                  <wp:docPr id="7" name="Image 10"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0"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DF3D0C" w:rsidRDefault="00AA2618">
            <w:pPr>
              <w:numPr>
                <w:ilvl w:val="0"/>
                <w:numId w:val="3"/>
              </w:numPr>
              <w:snapToGrid w:val="0"/>
              <w:jc w:val="center"/>
            </w:pPr>
            <w:r>
              <w:rPr>
                <w:noProof/>
              </w:rPr>
              <w:drawing>
                <wp:inline distT="0" distB="0" distL="0" distR="0">
                  <wp:extent cx="1152525" cy="95250"/>
                  <wp:effectExtent l="0" t="0" r="0" b="0"/>
                  <wp:docPr id="8" name="Image5"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DF3D0C" w:rsidRDefault="00DF3D0C">
      <w:pPr>
        <w:jc w:val="center"/>
      </w:pPr>
    </w:p>
    <w:p w:rsidR="00DF3D0C" w:rsidRDefault="00AA2618">
      <w:pPr>
        <w:jc w:val="center"/>
      </w:pPr>
      <w:r>
        <w:rPr>
          <w:b/>
          <w:bCs/>
          <w:sz w:val="28"/>
          <w:szCs w:val="28"/>
          <w:lang w:val="en-US"/>
        </w:rPr>
        <w:t>Fiche de partenariat/</w:t>
      </w:r>
      <w:bookmarkStart w:id="1" w:name="result_box1"/>
      <w:bookmarkEnd w:id="1"/>
      <w:r>
        <w:rPr>
          <w:b/>
          <w:bCs/>
          <w:sz w:val="28"/>
          <w:szCs w:val="28"/>
          <w:lang w:val="en"/>
        </w:rPr>
        <w:t xml:space="preserve">Form </w:t>
      </w:r>
      <w:r>
        <w:rPr>
          <w:b/>
          <w:bCs/>
          <w:sz w:val="28"/>
          <w:szCs w:val="28"/>
          <w:lang w:val="en"/>
        </w:rPr>
        <w:t>partnership</w:t>
      </w:r>
      <w:r>
        <w:rPr>
          <w:b/>
          <w:bCs/>
          <w:sz w:val="28"/>
          <w:szCs w:val="28"/>
          <w:lang w:val="en-US"/>
        </w:rPr>
        <w:t>/</w:t>
      </w:r>
      <w:bookmarkStart w:id="2" w:name="result_box"/>
      <w:bookmarkEnd w:id="2"/>
      <w:r>
        <w:rPr>
          <w:b/>
          <w:bCs/>
          <w:sz w:val="28"/>
          <w:szCs w:val="28"/>
          <w:lang w:val="de-DE"/>
        </w:rPr>
        <w:t>Form Partnerschaft</w:t>
      </w:r>
      <w:r>
        <w:rPr>
          <w:b/>
          <w:bCs/>
          <w:sz w:val="28"/>
          <w:szCs w:val="28"/>
          <w:lang w:val="en-US"/>
        </w:rPr>
        <w:t xml:space="preserve"> </w:t>
      </w:r>
    </w:p>
    <w:p w:rsidR="00DF3D0C" w:rsidRDefault="00DF3D0C">
      <w:pPr>
        <w:rPr>
          <w:lang w:val="en-US"/>
        </w:rPr>
      </w:pPr>
    </w:p>
    <w:p w:rsidR="00DF3D0C" w:rsidRDefault="00AA2618">
      <w:r>
        <w:rPr>
          <w:b/>
          <w:bCs/>
        </w:rPr>
        <w:t>Identification de l'organisme/Identification of the organisation/</w:t>
      </w:r>
      <w:r>
        <w:rPr>
          <w:rFonts w:eastAsia="MyriadPro-Regular" w:cs="MyriadPro-Regular"/>
          <w:b/>
          <w:bCs/>
        </w:rPr>
        <w:t>Angabe der Einrichtungen</w:t>
      </w:r>
    </w:p>
    <w:p w:rsidR="00DF3D0C" w:rsidRDefault="00AA2618">
      <w:r>
        <w:rPr>
          <w:lang w:val="en-US"/>
        </w:rPr>
        <w:t>Acronyme/</w:t>
      </w:r>
      <w:r>
        <w:rPr>
          <w:rFonts w:eastAsia="MyriadPro-Regular" w:cs="MyriadPro-Regular"/>
          <w:lang w:val="en-US"/>
        </w:rPr>
        <w:t>Acronym/Kurzbezeichnung/Acr</w:t>
      </w:r>
      <w:r>
        <w:rPr>
          <w:rFonts w:eastAsia="MyriadPro-Regular" w:cs="MyriadPro-Regular"/>
          <w:lang w:val="en-US"/>
        </w:rPr>
        <w:t>ó</w:t>
      </w:r>
      <w:r>
        <w:rPr>
          <w:rFonts w:eastAsia="MyriadPro-Regular" w:cs="MyriadPro-Regular"/>
          <w:lang w:val="en-US"/>
        </w:rPr>
        <w:t>nimo</w:t>
      </w:r>
      <w:r>
        <w:rPr>
          <w:lang w:val="en-US"/>
        </w:rPr>
        <w:t xml:space="preserve"> :</w:t>
      </w:r>
    </w:p>
    <w:p w:rsidR="00DF3D0C" w:rsidRDefault="00AA2618">
      <w:r>
        <w:rPr>
          <w:lang w:val="en-US"/>
        </w:rPr>
        <w:t>Nom complet/</w:t>
      </w:r>
      <w:r>
        <w:rPr>
          <w:rFonts w:eastAsia="MyriadPro-Regular" w:cs="MyriadPro-Regular"/>
          <w:lang w:val="en-US"/>
        </w:rPr>
        <w:t>Full name/Vollständige Bezeichnung/Apellido</w:t>
      </w:r>
      <w:r>
        <w:rPr>
          <w:lang w:val="en-US"/>
        </w:rPr>
        <w:t xml:space="preserve"> :</w:t>
      </w:r>
    </w:p>
    <w:p w:rsidR="00DF3D0C" w:rsidRDefault="00AA2618">
      <w:r>
        <w:rPr>
          <w:lang w:val="en-US"/>
        </w:rPr>
        <w:t>Adresse officielle/</w:t>
      </w:r>
      <w:r>
        <w:rPr>
          <w:rFonts w:eastAsia="MyriadPro-Regular" w:cs="MyriadPro-Regular"/>
          <w:lang w:val="en-US"/>
        </w:rPr>
        <w:t>Registered address/Offizielle Adresse/Direcci</w:t>
      </w:r>
      <w:r>
        <w:rPr>
          <w:rFonts w:eastAsia="MyriadPro-Regular" w:cs="MyriadPro-Regular"/>
          <w:lang w:val="en-US"/>
        </w:rPr>
        <w:t>ó</w:t>
      </w:r>
      <w:r>
        <w:rPr>
          <w:rFonts w:eastAsia="MyriadPro-Regular" w:cs="MyriadPro-Regular"/>
          <w:lang w:val="en-US"/>
        </w:rPr>
        <w:t>n oficial</w:t>
      </w:r>
      <w:r>
        <w:rPr>
          <w:lang w:val="en-US"/>
        </w:rPr>
        <w:t xml:space="preserve"> :</w:t>
      </w:r>
      <w:r>
        <w:rPr>
          <w:lang w:val="en-US"/>
        </w:rPr>
        <w:tab/>
      </w:r>
      <w:r>
        <w:rPr>
          <w:lang w:val="en-US"/>
        </w:rPr>
        <w:tab/>
      </w:r>
      <w:r>
        <w:rPr>
          <w:lang w:val="en-US"/>
        </w:rPr>
        <w:tab/>
      </w:r>
    </w:p>
    <w:p w:rsidR="00DF3D0C" w:rsidRDefault="00AA2618">
      <w:r>
        <w:rPr>
          <w:lang w:val="en-US"/>
        </w:rPr>
        <w:t>Code postal/P</w:t>
      </w:r>
      <w:r>
        <w:rPr>
          <w:rFonts w:eastAsia="MyriadPro-Regular" w:cs="MyriadPro-Regular"/>
          <w:lang w:val="en-US"/>
        </w:rPr>
        <w:t>ost code/Postleitzahl/C</w:t>
      </w:r>
      <w:r>
        <w:rPr>
          <w:rFonts w:eastAsia="MyriadPro-Regular" w:cs="MyriadPro-Regular"/>
          <w:lang w:val="en-US"/>
        </w:rPr>
        <w:t>ó</w:t>
      </w:r>
      <w:r>
        <w:rPr>
          <w:rFonts w:eastAsia="MyriadPro-Regular" w:cs="MyriadPro-Regular"/>
          <w:lang w:val="en-US"/>
        </w:rPr>
        <w:t>digo postal</w:t>
      </w:r>
      <w:r>
        <w:rPr>
          <w:lang w:val="en-US"/>
        </w:rPr>
        <w:t xml:space="preserve"> :</w:t>
      </w:r>
      <w:r>
        <w:rPr>
          <w:lang w:val="en-US"/>
        </w:rPr>
        <w:tab/>
      </w:r>
      <w:r>
        <w:rPr>
          <w:lang w:val="en-US"/>
        </w:rPr>
        <w:tab/>
      </w:r>
      <w:r>
        <w:rPr>
          <w:lang w:val="en-US"/>
        </w:rPr>
        <w:tab/>
        <w:t>Ville/Town/</w:t>
      </w:r>
      <w:r>
        <w:rPr>
          <w:rFonts w:eastAsia="MyriadPro-Regular" w:cs="MyriadPro-Regular"/>
          <w:lang w:val="en-US"/>
        </w:rPr>
        <w:t>Ort/Ciudad :</w:t>
      </w:r>
      <w:r>
        <w:rPr>
          <w:lang w:val="en-US"/>
        </w:rPr>
        <w:tab/>
      </w:r>
      <w:r>
        <w:rPr>
          <w:lang w:val="en-US"/>
        </w:rPr>
        <w:tab/>
      </w:r>
      <w:r>
        <w:rPr>
          <w:lang w:val="en-US"/>
        </w:rPr>
        <w:tab/>
      </w:r>
    </w:p>
    <w:p w:rsidR="00DF3D0C" w:rsidRDefault="00AA2618">
      <w:r>
        <w:rPr>
          <w:lang w:val="en-US"/>
        </w:rPr>
        <w:t>Pays/Country/Land/Pa</w:t>
      </w:r>
      <w:r>
        <w:rPr>
          <w:lang w:val="en-US"/>
        </w:rPr>
        <w:t>í</w:t>
      </w:r>
      <w:r>
        <w:rPr>
          <w:lang w:val="en-US"/>
        </w:rPr>
        <w:t>s :</w:t>
      </w:r>
      <w:r>
        <w:rPr>
          <w:lang w:val="en-US"/>
        </w:rPr>
        <w:tab/>
      </w:r>
      <w:r>
        <w:rPr>
          <w:lang w:val="en-US"/>
        </w:rPr>
        <w:tab/>
      </w:r>
      <w:r>
        <w:rPr>
          <w:lang w:val="en-US"/>
        </w:rPr>
        <w:tab/>
      </w:r>
      <w:r>
        <w:rPr>
          <w:lang w:val="en-US"/>
        </w:rPr>
        <w:tab/>
        <w:t>Region/Regi</w:t>
      </w:r>
      <w:r>
        <w:rPr>
          <w:rFonts w:eastAsia="MyriadPro-Regular" w:cs="MyriadPro-Regular"/>
          <w:lang w:val="en-US"/>
        </w:rPr>
        <w:t>ó</w:t>
      </w:r>
      <w:r>
        <w:rPr>
          <w:lang w:val="en-US"/>
        </w:rPr>
        <w:t>n/</w:t>
      </w:r>
      <w:r>
        <w:rPr>
          <w:rFonts w:cs="LiberationSerif"/>
          <w:lang w:val="de-DE"/>
        </w:rPr>
        <w:t>Bundesland</w:t>
      </w:r>
      <w:r>
        <w:rPr>
          <w:lang w:val="en-US"/>
        </w:rPr>
        <w:t xml:space="preserve"> :</w:t>
      </w:r>
    </w:p>
    <w:p w:rsidR="00DF3D0C" w:rsidRDefault="00AA2618">
      <w:r>
        <w:t>Adresse Internet/Internet adress/</w:t>
      </w:r>
      <w:r>
        <w:rPr>
          <w:rFonts w:eastAsia="MyriadPro-Regular" w:cs="MyriadPro-Regular"/>
        </w:rPr>
        <w:t xml:space="preserve">Internet-Adresse/ </w:t>
      </w:r>
      <w:r>
        <w:rPr>
          <w:rFonts w:eastAsia="MyriadPro-Regular" w:cs="MyriadPro-Regular"/>
          <w:lang w:val="en-US"/>
        </w:rPr>
        <w:t>Direcci</w:t>
      </w:r>
      <w:r>
        <w:rPr>
          <w:rFonts w:eastAsia="MyriadPro-Regular" w:cs="MyriadPro-Regular"/>
          <w:lang w:val="en-US"/>
        </w:rPr>
        <w:t>ó</w:t>
      </w:r>
      <w:r>
        <w:rPr>
          <w:rFonts w:eastAsia="MyriadPro-Regular" w:cs="MyriadPro-Regular"/>
          <w:lang w:val="en-US"/>
        </w:rPr>
        <w:t>n</w:t>
      </w:r>
      <w:r>
        <w:rPr>
          <w:rFonts w:eastAsia="MyriadPro-Regular" w:cs="MyriadPro-Regular"/>
          <w:lang w:val="en-US"/>
        </w:rPr>
        <w:t xml:space="preserve"> electr</w:t>
      </w:r>
      <w:r>
        <w:rPr>
          <w:rFonts w:eastAsia="MyriadPro-Regular" w:cs="MyriadPro-Regular"/>
          <w:lang w:val="en-US"/>
        </w:rPr>
        <w:t>ó</w:t>
      </w:r>
      <w:r>
        <w:rPr>
          <w:rFonts w:eastAsia="MyriadPro-Regular" w:cs="MyriadPro-Regular"/>
          <w:lang w:val="en-US"/>
        </w:rPr>
        <w:t>nica</w:t>
      </w:r>
      <w:r>
        <w:rPr>
          <w:rFonts w:eastAsia="MyriadPro-Regular" w:cs="MyriadPro-Regular"/>
        </w:rPr>
        <w:t xml:space="preserve"> : </w:t>
      </w:r>
    </w:p>
    <w:p w:rsidR="00DF3D0C" w:rsidRDefault="00AA2618">
      <w:r>
        <w:t xml:space="preserve">Téléphone/Telephon/Telefon/Teléfono : </w:t>
      </w:r>
      <w:r>
        <w:tab/>
        <w:t>:</w:t>
      </w:r>
      <w:r>
        <w:tab/>
      </w:r>
      <w:r>
        <w:tab/>
      </w:r>
      <w:r>
        <w:tab/>
      </w:r>
      <w:r>
        <w:tab/>
      </w:r>
    </w:p>
    <w:p w:rsidR="00DF3D0C" w:rsidRDefault="00DF3D0C"/>
    <w:p w:rsidR="00DF3D0C" w:rsidRDefault="00AA2618">
      <w:r>
        <w:rPr>
          <w:b/>
          <w:bCs/>
        </w:rPr>
        <w:t>Représentant légal/Legal representative/B</w:t>
      </w:r>
      <w:r>
        <w:rPr>
          <w:rFonts w:eastAsia="MyriadPro-Regular" w:cs="MyriadPro-Regular"/>
          <w:b/>
          <w:bCs/>
        </w:rPr>
        <w:t>evollmächtigte Person</w:t>
      </w:r>
      <w:r>
        <w:rPr>
          <w:b/>
          <w:bCs/>
        </w:rPr>
        <w:t xml:space="preserve"> :</w:t>
      </w:r>
    </w:p>
    <w:p w:rsidR="00DF3D0C" w:rsidRDefault="00AA2618">
      <w:r>
        <w:rPr>
          <w:lang w:val="en-US"/>
        </w:rPr>
        <w:t>Titre/Title/</w:t>
      </w:r>
      <w:r>
        <w:rPr>
          <w:rFonts w:eastAsia="MyriadPro-Regular" w:cs="MyriadPro-Regular"/>
          <w:lang w:val="en-US"/>
        </w:rPr>
        <w:t>Titel/T</w:t>
      </w:r>
      <w:r>
        <w:rPr>
          <w:rFonts w:eastAsia="MyriadPro-Regular" w:cs="MyriadPro-Regular"/>
          <w:lang w:val="en-US"/>
        </w:rPr>
        <w:t>í</w:t>
      </w:r>
      <w:r>
        <w:rPr>
          <w:rFonts w:eastAsia="MyriadPro-Regular" w:cs="MyriadPro-Regular"/>
          <w:lang w:val="en-US"/>
        </w:rPr>
        <w:t>tulo :</w:t>
      </w:r>
    </w:p>
    <w:p w:rsidR="00DF3D0C" w:rsidRDefault="00AA2618">
      <w:pPr>
        <w:rPr>
          <w:lang w:val="en-US"/>
        </w:rPr>
      </w:pPr>
      <w:r>
        <w:rPr>
          <w:lang w:val="en-US"/>
        </w:rPr>
        <w:t xml:space="preserve">Nom/Family name/Nachname/Apellido : </w:t>
      </w:r>
      <w:r>
        <w:rPr>
          <w:lang w:val="en-US"/>
        </w:rPr>
        <w:tab/>
      </w:r>
      <w:r>
        <w:rPr>
          <w:lang w:val="en-US"/>
        </w:rPr>
        <w:tab/>
      </w:r>
      <w:r>
        <w:rPr>
          <w:lang w:val="en-US"/>
        </w:rPr>
        <w:tab/>
      </w:r>
      <w:r>
        <w:rPr>
          <w:lang w:val="en-US"/>
        </w:rPr>
        <w:tab/>
      </w:r>
    </w:p>
    <w:p w:rsidR="00DF3D0C" w:rsidRDefault="00AA2618">
      <w:pPr>
        <w:rPr>
          <w:lang w:val="en-US"/>
        </w:rPr>
      </w:pPr>
      <w:r>
        <w:rPr>
          <w:lang w:val="en-US"/>
        </w:rPr>
        <w:t xml:space="preserve">Prénom/First name/Vorname/Nombre : </w:t>
      </w:r>
    </w:p>
    <w:p w:rsidR="00DF3D0C" w:rsidRDefault="00AA2618">
      <w:r>
        <w:t xml:space="preserve">Fonction dans </w:t>
      </w:r>
      <w:r>
        <w:t>l'organisation/Role in the organisation</w:t>
      </w:r>
      <w:r>
        <w:t>/</w:t>
      </w:r>
      <w:r>
        <w:rPr>
          <w:rFonts w:eastAsia="MyriadPro-Regular" w:cs="LiberationSerif"/>
        </w:rPr>
        <w:t>Aufgabenbereich in der Einrichtung</w:t>
      </w:r>
      <w:r>
        <w:t xml:space="preserve"> : </w:t>
      </w:r>
    </w:p>
    <w:p w:rsidR="00DF3D0C" w:rsidRDefault="00AA2618">
      <w:r>
        <w:t>E-mail :</w:t>
      </w:r>
    </w:p>
    <w:p w:rsidR="00DF3D0C" w:rsidRDefault="00AA2618">
      <w:r>
        <w:t xml:space="preserve">Téléphone/Telephon/Telefon/Teléfono </w:t>
      </w:r>
      <w:r>
        <w:tab/>
        <w:t>:</w:t>
      </w:r>
      <w:r>
        <w:tab/>
      </w:r>
      <w:r>
        <w:tab/>
      </w:r>
      <w:r>
        <w:tab/>
      </w:r>
    </w:p>
    <w:p w:rsidR="00DF3D0C" w:rsidRDefault="00DF3D0C"/>
    <w:p w:rsidR="00DF3D0C" w:rsidRDefault="00AA2618">
      <w:r>
        <w:rPr>
          <w:b/>
          <w:bCs/>
        </w:rPr>
        <w:t>Correspondant pour le projet/Contact person/</w:t>
      </w:r>
      <w:r>
        <w:rPr>
          <w:rFonts w:eastAsia="MyriadPro-Regular" w:cs="MyriadPro-Regular"/>
          <w:b/>
          <w:bCs/>
        </w:rPr>
        <w:t>Ansprechpartner</w:t>
      </w:r>
    </w:p>
    <w:p w:rsidR="00DF3D0C" w:rsidRDefault="00AA2618">
      <w:r>
        <w:rPr>
          <w:lang w:val="en-US"/>
        </w:rPr>
        <w:t>Titre/Title/</w:t>
      </w:r>
      <w:r>
        <w:rPr>
          <w:rFonts w:eastAsia="MyriadPro-Regular" w:cs="MyriadPro-Regular"/>
          <w:lang w:val="en-US"/>
        </w:rPr>
        <w:t>Titel/T</w:t>
      </w:r>
      <w:r>
        <w:rPr>
          <w:rFonts w:eastAsia="MyriadPro-Regular" w:cs="MyriadPro-Regular"/>
          <w:lang w:val="en-US"/>
        </w:rPr>
        <w:t>í</w:t>
      </w:r>
      <w:r>
        <w:rPr>
          <w:rFonts w:eastAsia="MyriadPro-Regular" w:cs="MyriadPro-Regular"/>
          <w:lang w:val="en-US"/>
        </w:rPr>
        <w:t>tulo :</w:t>
      </w:r>
    </w:p>
    <w:p w:rsidR="00DF3D0C" w:rsidRDefault="00AA2618">
      <w:pPr>
        <w:rPr>
          <w:lang w:val="en-US"/>
        </w:rPr>
      </w:pPr>
      <w:r>
        <w:rPr>
          <w:lang w:val="en-US"/>
        </w:rPr>
        <w:t>Nom/Family name/Nachname/</w:t>
      </w:r>
      <w:r>
        <w:rPr>
          <w:lang w:val="en-US"/>
        </w:rPr>
        <w:t xml:space="preserve">Apellido : </w:t>
      </w:r>
      <w:r>
        <w:rPr>
          <w:lang w:val="en-US"/>
        </w:rPr>
        <w:tab/>
      </w:r>
      <w:r>
        <w:rPr>
          <w:lang w:val="en-US"/>
        </w:rPr>
        <w:tab/>
      </w:r>
      <w:r>
        <w:rPr>
          <w:lang w:val="en-US"/>
        </w:rPr>
        <w:tab/>
      </w:r>
      <w:r>
        <w:rPr>
          <w:lang w:val="en-US"/>
        </w:rPr>
        <w:tab/>
      </w:r>
    </w:p>
    <w:p w:rsidR="00DF3D0C" w:rsidRDefault="00AA2618">
      <w:pPr>
        <w:rPr>
          <w:lang w:val="en-US"/>
        </w:rPr>
      </w:pPr>
      <w:r>
        <w:rPr>
          <w:lang w:val="en-US"/>
        </w:rPr>
        <w:t xml:space="preserve">Prénom/First name/Vorname/Nombre : </w:t>
      </w:r>
    </w:p>
    <w:p w:rsidR="00DF3D0C" w:rsidRDefault="00AA2618">
      <w:r>
        <w:t>Fonction dans l'organisation/Role in the organisation/</w:t>
      </w:r>
      <w:r>
        <w:rPr>
          <w:rFonts w:eastAsia="MyriadPro-Regular" w:cs="LiberationSerif"/>
        </w:rPr>
        <w:t>Aufgabenbereich in der Einrichtung/Fonction dans l'organisation</w:t>
      </w:r>
      <w:r>
        <w:t xml:space="preserve"> : </w:t>
      </w:r>
    </w:p>
    <w:p w:rsidR="00DF3D0C" w:rsidRDefault="00AA2618">
      <w:r>
        <w:t xml:space="preserve">E-mail : </w:t>
      </w:r>
    </w:p>
    <w:p w:rsidR="00DF3D0C" w:rsidRDefault="00AA2618">
      <w:r>
        <w:t xml:space="preserve">Téléphone/Telephon/Telefon/Teléfono </w:t>
      </w:r>
      <w:r>
        <w:tab/>
        <w:t>:</w:t>
      </w:r>
      <w:r>
        <w:tab/>
      </w:r>
      <w:r>
        <w:tab/>
      </w:r>
      <w:r>
        <w:tab/>
      </w:r>
      <w:r>
        <w:tab/>
      </w:r>
    </w:p>
    <w:p w:rsidR="00DF3D0C" w:rsidRDefault="00DF3D0C"/>
    <w:p w:rsidR="00DF3D0C" w:rsidRDefault="00AA2618">
      <w:r>
        <w:rPr>
          <w:b/>
          <w:bCs/>
        </w:rPr>
        <w:t>L'organisation partenaire/par</w:t>
      </w:r>
      <w:r>
        <w:rPr>
          <w:b/>
          <w:bCs/>
        </w:rPr>
        <w:t>tner organisation/Partnere</w:t>
      </w:r>
      <w:r>
        <w:rPr>
          <w:rFonts w:eastAsia="MyriadPro-Regular" w:cs="MyriadPro-Regular"/>
          <w:b/>
          <w:bCs/>
        </w:rPr>
        <w:t>inrichtung</w:t>
      </w:r>
    </w:p>
    <w:p w:rsidR="00DF3D0C" w:rsidRDefault="00AA2618">
      <w:r>
        <w:t>Statut juridique/Status/</w:t>
      </w:r>
      <w:r>
        <w:rPr>
          <w:rFonts w:eastAsia="MyriadPro-Regular" w:cs="MyriadPro-Regular"/>
        </w:rPr>
        <w:t>Rechtsstatus/Condición jurídica</w:t>
      </w:r>
      <w:r>
        <w:t xml:space="preserve"> :</w:t>
      </w:r>
    </w:p>
    <w:p w:rsidR="00DF3D0C" w:rsidRDefault="00AA2618">
      <w:r>
        <w:t>Type d'organisation/</w:t>
      </w:r>
      <w:r>
        <w:rPr>
          <w:rFonts w:eastAsia="MyriadPro-Regular" w:cs="MyriadPro-Regular"/>
        </w:rPr>
        <w:t>Type of organisation/Art der Einrichtung/Tipo de organización</w:t>
      </w:r>
      <w:r>
        <w:t xml:space="preserve"> : </w:t>
      </w:r>
    </w:p>
    <w:p w:rsidR="00DF3D0C" w:rsidRDefault="00AA2618">
      <w:r>
        <w:t>Objetivos y actividades (en relación con el plurilingüismo y la diversidad l</w:t>
      </w:r>
      <w:r>
        <w:t>ingüística y cultural) (máx. 1000 caracteres)/Objectifs et activités (en relation avec le plurilinguisme et la diversité linguistique et culturelle) (1000 caractères maxi)/</w:t>
      </w:r>
      <w:r>
        <w:rPr>
          <w:rFonts w:eastAsia="MyriadPro-Regular" w:cs="MyriadPro-Regular"/>
        </w:rPr>
        <w:t>Aims and activities (related to the project)(Max 1000 characters)/</w:t>
      </w:r>
      <w:r>
        <w:rPr>
          <w:rFonts w:ascii="LiberationSerif" w:eastAsia="MyriadPro-Regular" w:hAnsi="LiberationSerif" w:cs="LiberationSerif"/>
        </w:rPr>
        <w:t>Ziele und</w:t>
      </w:r>
    </w:p>
    <w:p w:rsidR="00DF3D0C" w:rsidRDefault="00AA2618">
      <w:r>
        <w:rPr>
          <w:rFonts w:eastAsia="MyriadPro-Regular" w:cs="LiberationSerif"/>
          <w:lang w:val="de-DE"/>
        </w:rPr>
        <w:t>Aktivitä</w:t>
      </w:r>
      <w:r>
        <w:rPr>
          <w:rFonts w:eastAsia="MyriadPro-Regular" w:cs="LiberationSerif"/>
          <w:lang w:val="de-DE"/>
        </w:rPr>
        <w:t>ten (in Zusammenhang mit der Mehrspachigkeit und der linguistischen und kulturellen Vielfalt)(Max. 1.000 Zeichen)</w:t>
      </w:r>
      <w:r>
        <w:rPr>
          <w:lang w:val="en-US"/>
        </w:rPr>
        <w:t>:</w:t>
      </w:r>
    </w:p>
    <w:p w:rsidR="00DF3D0C" w:rsidRDefault="00DF3D0C">
      <w:pPr>
        <w:rPr>
          <w:lang w:val="en-US"/>
        </w:rPr>
      </w:pPr>
    </w:p>
    <w:p w:rsidR="00DF3D0C" w:rsidRDefault="00DF3D0C">
      <w:pPr>
        <w:rPr>
          <w:lang w:val="en-US"/>
        </w:rPr>
      </w:pPr>
    </w:p>
    <w:p w:rsidR="00DF3D0C" w:rsidRDefault="00DF3D0C">
      <w:pPr>
        <w:rPr>
          <w:lang w:val="en-US"/>
        </w:rPr>
      </w:pPr>
    </w:p>
    <w:p w:rsidR="00DF3D0C" w:rsidRDefault="00DF3D0C">
      <w:pPr>
        <w:rPr>
          <w:lang w:val="en-US"/>
        </w:rPr>
      </w:pPr>
    </w:p>
    <w:p w:rsidR="00DF3D0C" w:rsidRDefault="00DF3D0C">
      <w:pPr>
        <w:rPr>
          <w:lang w:val="en-US"/>
        </w:rPr>
      </w:pPr>
    </w:p>
    <w:p w:rsidR="00DF3D0C" w:rsidRDefault="00DF3D0C">
      <w:pPr>
        <w:rPr>
          <w:lang w:val="en-US"/>
        </w:rPr>
      </w:pPr>
    </w:p>
    <w:p w:rsidR="00DF3D0C" w:rsidRDefault="00AA2618">
      <w:pPr>
        <w:spacing w:after="140" w:line="288" w:lineRule="auto"/>
        <w:rPr>
          <w:lang w:val="en-US"/>
        </w:rPr>
      </w:pPr>
      <w:r>
        <w:lastRenderedPageBreak/>
        <w:br w:type="page"/>
      </w:r>
    </w:p>
    <w:p w:rsidR="00DF3D0C" w:rsidRDefault="00AA2618">
      <w:pPr>
        <w:spacing w:after="140" w:line="288" w:lineRule="auto"/>
      </w:pPr>
      <w:r>
        <w:rPr>
          <w:rFonts w:eastAsia="MyriadPro-Regular" w:cs="MyriadPro-Regular"/>
          <w:b/>
          <w:bCs/>
          <w:lang w:val="en-US"/>
        </w:rPr>
        <w:lastRenderedPageBreak/>
        <w:t xml:space="preserve">Describa su papel en el proyecto (1000 caracteres como máximo)/Décrivez votre rôle dans le projet (1000 caractères </w:t>
      </w:r>
      <w:r>
        <w:rPr>
          <w:rFonts w:eastAsia="MyriadPro-Regular" w:cs="MyriadPro-Regular"/>
          <w:b/>
          <w:bCs/>
          <w:lang w:val="en-US"/>
        </w:rPr>
        <w:t>maxi)/Please describe the role of the organisation in the project. (Max. 1000 characters)/</w:t>
      </w:r>
      <w:r>
        <w:rPr>
          <w:rFonts w:eastAsia="MyriadPro-Regular" w:cs="LiberationSerif"/>
          <w:b/>
          <w:bCs/>
          <w:lang w:val="de-DE"/>
        </w:rPr>
        <w:t>Bitte beschreiben Sie Ihren persönlichen Beitrag zu dem Projekt (max. 1000 Zeichen)</w:t>
      </w:r>
      <w:r>
        <w:rPr>
          <w:rFonts w:eastAsia="MyriadPro-Regular" w:cs="MyriadPro-Regular"/>
          <w:b/>
          <w:bCs/>
          <w:lang w:val="en-US"/>
        </w:rPr>
        <w:t> :</w:t>
      </w:r>
    </w:p>
    <w:p w:rsidR="00DF3D0C" w:rsidRDefault="00DF3D0C">
      <w:pPr>
        <w:spacing w:after="140" w:line="288" w:lineRule="auto"/>
        <w:rPr>
          <w:rFonts w:eastAsia="MyriadPro-Regular" w:cs="MyriadPro-Regular"/>
          <w:b/>
          <w:bCs/>
          <w:lang w:val="en-US"/>
        </w:rPr>
      </w:pPr>
    </w:p>
    <w:p w:rsidR="00DF3D0C" w:rsidRDefault="00DF3D0C">
      <w:pPr>
        <w:spacing w:after="140" w:line="288" w:lineRule="auto"/>
        <w:rPr>
          <w:rFonts w:eastAsia="MyriadPro-Regular" w:cs="MyriadPro-Regular"/>
          <w:b/>
          <w:bCs/>
          <w:lang w:val="en-US"/>
        </w:rPr>
      </w:pPr>
    </w:p>
    <w:p w:rsidR="00DF3D0C" w:rsidRDefault="00DF3D0C">
      <w:pPr>
        <w:spacing w:after="140" w:line="288" w:lineRule="auto"/>
        <w:rPr>
          <w:rFonts w:eastAsia="MyriadPro-Regular" w:cs="MyriadPro-Regular"/>
          <w:b/>
          <w:bCs/>
          <w:lang w:val="en-US"/>
        </w:rPr>
      </w:pPr>
    </w:p>
    <w:p w:rsidR="00DF3D0C" w:rsidRDefault="00DF3D0C">
      <w:pPr>
        <w:spacing w:after="140" w:line="288" w:lineRule="auto"/>
        <w:rPr>
          <w:rFonts w:eastAsia="MyriadPro-Regular" w:cs="MyriadPro-Regular"/>
          <w:b/>
          <w:bCs/>
          <w:lang w:val="en-US"/>
        </w:rPr>
      </w:pPr>
    </w:p>
    <w:p w:rsidR="00DF3D0C" w:rsidRDefault="00DF3D0C">
      <w:pPr>
        <w:spacing w:after="140" w:line="288" w:lineRule="auto"/>
        <w:rPr>
          <w:rFonts w:eastAsia="MyriadPro-Regular" w:cs="MyriadPro-Regular"/>
          <w:b/>
          <w:bCs/>
          <w:lang w:val="en-US"/>
        </w:rPr>
      </w:pPr>
    </w:p>
    <w:p w:rsidR="00DF3D0C" w:rsidRDefault="00DF3D0C">
      <w:pPr>
        <w:spacing w:after="140" w:line="288" w:lineRule="auto"/>
        <w:rPr>
          <w:rFonts w:eastAsia="MyriadPro-Regular" w:cs="MyriadPro-Regular"/>
          <w:b/>
          <w:bCs/>
          <w:lang w:val="en-US"/>
        </w:rPr>
      </w:pPr>
    </w:p>
    <w:p w:rsidR="00DF3D0C" w:rsidRDefault="00DF3D0C">
      <w:pPr>
        <w:spacing w:after="140" w:line="288" w:lineRule="auto"/>
        <w:rPr>
          <w:rFonts w:eastAsia="MyriadPro-Regular" w:cs="MyriadPro-Regular"/>
          <w:b/>
          <w:bCs/>
          <w:lang w:val="en-US"/>
        </w:rPr>
      </w:pPr>
    </w:p>
    <w:p w:rsidR="00DF3D0C" w:rsidRDefault="00AA2618">
      <w:pPr>
        <w:tabs>
          <w:tab w:val="right" w:pos="5100"/>
        </w:tabs>
        <w:spacing w:after="140" w:line="288" w:lineRule="auto"/>
        <w:ind w:left="1134" w:right="850"/>
        <w:rPr>
          <w:rFonts w:eastAsia="MyriadPro-Regular" w:cs="MyriadPro-Regular"/>
          <w:b/>
          <w:bCs/>
        </w:rPr>
      </w:pPr>
      <w:r>
        <w:rPr>
          <w:rFonts w:eastAsia="MyriadPro-Regular" w:cs="MyriadPro-Regular"/>
          <w:b/>
          <w:bCs/>
        </w:rPr>
        <w:t>Firma del representante legal</w:t>
      </w:r>
      <w:r>
        <w:rPr>
          <w:rFonts w:eastAsia="MyriadPro-Regular" w:cs="MyriadPro-Regular"/>
          <w:b/>
          <w:bCs/>
        </w:rPr>
        <w:tab/>
      </w:r>
      <w:r>
        <w:rPr>
          <w:rFonts w:eastAsia="MyriadPro-Regular" w:cs="MyriadPro-Regular"/>
          <w:b/>
          <w:bCs/>
        </w:rPr>
        <w:tab/>
        <w:t xml:space="preserve"> Firma del Presidente de la OEP</w:t>
      </w:r>
    </w:p>
    <w:p w:rsidR="00DF3D0C" w:rsidRDefault="00AA2618">
      <w:pPr>
        <w:tabs>
          <w:tab w:val="right" w:pos="5100"/>
        </w:tabs>
        <w:spacing w:after="140" w:line="288" w:lineRule="auto"/>
        <w:ind w:left="1134" w:right="850"/>
        <w:rPr>
          <w:rFonts w:eastAsia="MyriadPro-Regular" w:cs="MyriadPro-Regular"/>
          <w:b/>
          <w:bCs/>
        </w:rPr>
      </w:pPr>
      <w:r>
        <w:rPr>
          <w:rFonts w:eastAsia="MyriadPro-Regular" w:cs="MyriadPro-Regular"/>
          <w:b/>
          <w:bCs/>
        </w:rPr>
        <w:t>del socio</w:t>
      </w:r>
    </w:p>
    <w:p w:rsidR="00DF3D0C" w:rsidRDefault="00DF3D0C"/>
    <w:p w:rsidR="00DF3D0C" w:rsidRDefault="00DF3D0C"/>
    <w:p w:rsidR="00DF3D0C" w:rsidRDefault="00DF3D0C"/>
    <w:p w:rsidR="00DF3D0C" w:rsidRDefault="00DF3D0C"/>
    <w:p w:rsidR="00DF3D0C" w:rsidRDefault="00DF3D0C"/>
    <w:sectPr w:rsidR="00DF3D0C">
      <w:pgSz w:w="11906" w:h="16838"/>
      <w:pgMar w:top="850" w:right="850" w:bottom="850" w:left="85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MyriadPro-Regular">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9038C"/>
    <w:multiLevelType w:val="multilevel"/>
    <w:tmpl w:val="91500CA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D617E9E"/>
    <w:multiLevelType w:val="multilevel"/>
    <w:tmpl w:val="834ECB34"/>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Titre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2723FAD"/>
    <w:multiLevelType w:val="multilevel"/>
    <w:tmpl w:val="022A511E"/>
    <w:lvl w:ilvl="0">
      <w:start w:val="1"/>
      <w:numFmt w:val="none"/>
      <w:suff w:val="nothing"/>
      <w:lvlText w:val=""/>
      <w:lvlJc w:val="left"/>
      <w:pPr>
        <w:ind w:left="432" w:hanging="432"/>
      </w:pPr>
      <w:rPr>
        <w:sz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3D0C"/>
    <w:rsid w:val="00AA2618"/>
    <w:rsid w:val="00DF3D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7436"/>
  <w15:docId w15:val="{469DA35D-9774-4DE4-B492-E3EBBE9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Tahoma"/>
      <w:kern w:val="2"/>
      <w:sz w:val="24"/>
      <w:szCs w:val="24"/>
      <w:lang w:eastAsia="zh-CN" w:bidi="hi-IN"/>
    </w:rPr>
  </w:style>
  <w:style w:type="paragraph" w:styleId="Titre1">
    <w:name w:val="heading 1"/>
    <w:uiPriority w:val="9"/>
    <w:qFormat/>
    <w:pPr>
      <w:widowControl w:val="0"/>
      <w:numPr>
        <w:numId w:val="1"/>
      </w:numPr>
      <w:outlineLvl w:val="0"/>
    </w:pPr>
    <w:rPr>
      <w:b/>
      <w:bCs/>
      <w:sz w:val="36"/>
      <w:szCs w:val="36"/>
    </w:rPr>
  </w:style>
  <w:style w:type="paragraph" w:styleId="Titre2">
    <w:name w:val="heading 2"/>
    <w:uiPriority w:val="9"/>
    <w:unhideWhenUsed/>
    <w:qFormat/>
    <w:pPr>
      <w:widowControl w:val="0"/>
      <w:numPr>
        <w:ilvl w:val="1"/>
        <w:numId w:val="1"/>
      </w:numPr>
      <w:spacing w:before="200"/>
      <w:outlineLvl w:val="1"/>
    </w:pPr>
    <w:rPr>
      <w:b/>
      <w:bCs/>
      <w:sz w:val="32"/>
      <w:szCs w:val="32"/>
    </w:rPr>
  </w:style>
  <w:style w:type="paragraph" w:styleId="Titre3">
    <w:name w:val="heading 3"/>
    <w:uiPriority w:val="9"/>
    <w:unhideWhenUsed/>
    <w:qFormat/>
    <w:pPr>
      <w:widowControl w:val="0"/>
      <w:numPr>
        <w:ilvl w:val="2"/>
        <w:numId w:val="1"/>
      </w:numPr>
      <w:spacing w:before="140"/>
      <w:outlineLvl w:val="2"/>
    </w:pPr>
    <w:rPr>
      <w:b/>
      <w:bCs/>
      <w:sz w:val="24"/>
    </w:rPr>
  </w:style>
  <w:style w:type="paragraph" w:styleId="Titre6">
    <w:name w:val="heading 6"/>
    <w:basedOn w:val="Normal"/>
    <w:next w:val="Normal"/>
    <w:uiPriority w:val="9"/>
    <w:unhideWhenUsed/>
    <w:qFormat/>
    <w:pPr>
      <w:keepNext/>
      <w:numPr>
        <w:ilvl w:val="5"/>
        <w:numId w:val="1"/>
      </w:numPr>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MyriadPro-Regular" w:cs="MyriadPro-Regular"/>
      <w:b/>
      <w:bCs/>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MyriadPro-Regular" w:cs="MyriadPro-Regular"/>
      <w:b/>
      <w:bCs/>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LienInternet">
    <w:name w:val="Lien Internet"/>
    <w:rPr>
      <w:color w:val="000080"/>
      <w:u w:val="single"/>
    </w:rPr>
  </w:style>
  <w:style w:type="character" w:styleId="Lienhypertextesuivivisit">
    <w:name w:val="FollowedHyperlink"/>
    <w:qFormat/>
    <w:rPr>
      <w:color w:val="800000"/>
      <w:u w:val="single"/>
    </w:rPr>
  </w:style>
  <w:style w:type="character" w:styleId="Mentionnonrsolue">
    <w:name w:val="Unresolved Mention"/>
    <w:basedOn w:val="Policepardfaut"/>
    <w:qFormat/>
    <w:rPr>
      <w:color w:val="605E5C"/>
      <w:highlight w:val="lightGray"/>
    </w:rPr>
  </w:style>
  <w:style w:type="character" w:customStyle="1" w:styleId="ListLabel1">
    <w:name w:val="ListLabel 1"/>
    <w:qFormat/>
    <w:rPr>
      <w:sz w:val="28"/>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sz w:val="20"/>
      <w:szCs w:val="20"/>
    </w:rPr>
  </w:style>
  <w:style w:type="character" w:customStyle="1" w:styleId="ListLabel12">
    <w:name w:val="ListLabel 12"/>
    <w:qFormat/>
    <w:rPr>
      <w:i/>
      <w:iCs/>
    </w:rPr>
  </w:style>
  <w:style w:type="character" w:customStyle="1" w:styleId="ListLabel13">
    <w:name w:val="ListLabel 13"/>
    <w:qFormat/>
  </w:style>
  <w:style w:type="character" w:customStyle="1" w:styleId="ListLabel14">
    <w:name w:val="ListLabel 14"/>
    <w:qFormat/>
    <w:rPr>
      <w:color w:val="00000A"/>
      <w:u w:val="none"/>
    </w:rPr>
  </w:style>
  <w:style w:type="paragraph" w:styleId="Titre">
    <w:name w:val="Title"/>
    <w:basedOn w:val="Titre10"/>
    <w:next w:val="Corpsdetexte"/>
    <w:uiPriority w:val="10"/>
    <w:qFormat/>
    <w:pPr>
      <w:jc w:val="center"/>
    </w:pPr>
    <w:rPr>
      <w:b/>
      <w:bCs/>
      <w:sz w:val="56"/>
      <w:szCs w:val="56"/>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10">
    <w:name w:val="Titre1"/>
    <w:basedOn w:val="Normal"/>
    <w:qFormat/>
    <w:pPr>
      <w:keepNext/>
      <w:spacing w:before="240" w:after="120"/>
    </w:pPr>
    <w:rPr>
      <w:rFonts w:ascii="Arial" w:hAnsi="Arial"/>
      <w:sz w:val="28"/>
      <w:szCs w:val="2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itations">
    <w:name w:val="Citations"/>
    <w:basedOn w:val="Normal"/>
    <w:qFormat/>
    <w:pPr>
      <w:spacing w:after="283"/>
      <w:ind w:left="567" w:right="567"/>
    </w:pPr>
  </w:style>
  <w:style w:type="paragraph" w:styleId="Sous-titre">
    <w:name w:val="Subtitle"/>
    <w:basedOn w:val="Titre10"/>
    <w:uiPriority w:val="11"/>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ises.observatoireplurilinguisme.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servatoireplurilinguisme.eu/" TargetMode="External"/><Relationship Id="rId12" Type="http://schemas.openxmlformats.org/officeDocument/2006/relationships/hyperlink" Target="https://assises.observatoireplurilinguism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observatoireplurilinguisme.eu/"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5</Pages>
  <Words>1103</Words>
  <Characters>6072</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11</cp:revision>
  <cp:lastPrinted>1899-12-31T23:00:00Z</cp:lastPrinted>
  <dcterms:created xsi:type="dcterms:W3CDTF">2018-07-15T20:15:00Z</dcterms:created>
  <dcterms:modified xsi:type="dcterms:W3CDTF">2019-01-13T14:41:00Z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