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22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0"/>
        <w:gridCol w:w="6399"/>
        <w:gridCol w:w="1936"/>
      </w:tblGrid>
      <w:tr w:rsidR="00336AFF">
        <w:trPr>
          <w:trHeight w:val="172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6AFF" w:rsidRDefault="00A81DA6">
            <w:pPr>
              <w:pStyle w:val="Contenudetableau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12825" cy="994410"/>
                  <wp:effectExtent l="0" t="0" r="0" b="0"/>
                  <wp:wrapNone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6AFF" w:rsidRDefault="00336AFF">
            <w:pPr>
              <w:pStyle w:val="Titre6"/>
              <w:numPr>
                <w:ilvl w:val="5"/>
                <w:numId w:val="2"/>
              </w:numPr>
              <w:snapToGrid w:val="0"/>
              <w:ind w:left="5" w:right="-265" w:firstLine="0"/>
              <w:rPr>
                <w:sz w:val="28"/>
              </w:rPr>
            </w:pPr>
          </w:p>
          <w:p w:rsidR="00336AFF" w:rsidRDefault="00A81DA6">
            <w:pPr>
              <w:pStyle w:val="Titre6"/>
              <w:numPr>
                <w:ilvl w:val="5"/>
                <w:numId w:val="2"/>
              </w:numPr>
              <w:snapToGrid w:val="0"/>
              <w:ind w:left="5" w:right="-265" w:firstLine="0"/>
              <w:rPr>
                <w:sz w:val="28"/>
              </w:rPr>
            </w:pPr>
            <w:r>
              <w:rPr>
                <w:sz w:val="28"/>
              </w:rPr>
              <w:t>Observatoire Européen du Plurilinguisme</w:t>
            </w:r>
          </w:p>
          <w:p w:rsidR="00336AFF" w:rsidRDefault="00A81DA6">
            <w:pPr>
              <w:pStyle w:val="Titre6"/>
              <w:numPr>
                <w:ilvl w:val="5"/>
                <w:numId w:val="2"/>
              </w:numPr>
              <w:snapToGrid w:val="0"/>
              <w:ind w:left="0" w:firstLine="0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– 5e </w:t>
            </w:r>
            <w:r>
              <w:rPr>
                <w:sz w:val="20"/>
                <w:szCs w:val="20"/>
              </w:rPr>
              <w:t xml:space="preserve">Assises Européennes du Plurilinguisme – </w:t>
            </w:r>
            <w:r>
              <w:rPr>
                <w:sz w:val="20"/>
                <w:szCs w:val="20"/>
              </w:rPr>
              <w:br/>
              <w:t>Bucarest 23-24 mai 2019</w:t>
            </w:r>
          </w:p>
          <w:p w:rsidR="00336AFF" w:rsidRDefault="00A81D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36830</wp:posOffset>
                  </wp:positionV>
                  <wp:extent cx="3292475" cy="8128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2475" cy="8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6AFF" w:rsidRDefault="00A81DA6">
            <w:pPr>
              <w:snapToGrid w:val="0"/>
              <w:jc w:val="center"/>
            </w:pPr>
            <w:hyperlink r:id="rId7">
              <w:r>
                <w:rPr>
                  <w:rStyle w:val="LienInternet"/>
                  <w:sz w:val="20"/>
                  <w:szCs w:val="20"/>
                </w:rPr>
                <w:t>https://www.observatoireplurilinguisme.eu</w:t>
              </w:r>
            </w:hyperlink>
          </w:p>
          <w:p w:rsidR="00336AFF" w:rsidRDefault="00A81DA6">
            <w:pPr>
              <w:snapToGrid w:val="0"/>
              <w:jc w:val="center"/>
            </w:pPr>
            <w:hyperlink r:id="rId8">
              <w:r>
                <w:rPr>
                  <w:rStyle w:val="LienInternet"/>
                  <w:sz w:val="20"/>
                  <w:szCs w:val="20"/>
                </w:rPr>
                <w:t>https://assises.observatoireplurilinguisme.eu</w:t>
              </w:r>
            </w:hyperlink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AFF" w:rsidRDefault="00336AFF">
            <w:pPr>
              <w:numPr>
                <w:ilvl w:val="0"/>
                <w:numId w:val="3"/>
              </w:numPr>
              <w:snapToGrid w:val="0"/>
              <w:jc w:val="center"/>
            </w:pPr>
          </w:p>
          <w:p w:rsidR="00336AFF" w:rsidRDefault="00A81DA6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225" cy="314325"/>
                  <wp:effectExtent l="0" t="0" r="0" b="0"/>
                  <wp:docPr id="3" name="Image 8" descr="C:\Users\Christian\Dropbox\Assises 5\Communication\sigla-bottom-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8" descr="C:\Users\Christian\Dropbox\Assises 5\Communication\sigla-bottom-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AFF" w:rsidRDefault="00A81DA6">
            <w:pPr>
              <w:numPr>
                <w:ilvl w:val="0"/>
                <w:numId w:val="3"/>
              </w:num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95250"/>
                  <wp:effectExtent l="0" t="0" r="0" b="0"/>
                  <wp:docPr id="4" name="Image 4" descr="C:\Users\Christian\Dropbox\Assises 5\Communication\AE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:\Users\Christian\Dropbox\Assises 5\Communication\AE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6AFF" w:rsidRDefault="00336AFF"/>
    <w:p w:rsidR="00A81DA6" w:rsidRDefault="00A81DA6">
      <w:pPr>
        <w:rPr>
          <w:lang w:val="it-IT"/>
        </w:rPr>
      </w:pPr>
    </w:p>
    <w:p w:rsidR="00336AFF" w:rsidRPr="00A81DA6" w:rsidRDefault="00A81DA6">
      <w:pPr>
        <w:rPr>
          <w:lang w:val="it-IT"/>
        </w:rPr>
      </w:pPr>
      <w:bookmarkStart w:id="0" w:name="_GoBack"/>
      <w:bookmarkEnd w:id="0"/>
      <w:r w:rsidRPr="00A81DA6">
        <w:rPr>
          <w:lang w:val="it-IT"/>
        </w:rPr>
        <w:t>Gentile signore o signora,</w:t>
      </w:r>
    </w:p>
    <w:p w:rsidR="00336AFF" w:rsidRPr="00A81DA6" w:rsidRDefault="00336AFF">
      <w:pPr>
        <w:rPr>
          <w:lang w:val="it-IT"/>
        </w:rPr>
      </w:pP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Dal 2005, l'OEP si è prefisso l'obiettivo di promuovere il plurilinguismo e la diversità linguistica e culturale e, per sostenere questo obiettivo, di evidenziare tutti gli attori del plurilinguismo e della diversità linguistica e culturale, indipendenteme</w:t>
      </w:r>
      <w:r w:rsidRPr="00A81DA6">
        <w:rPr>
          <w:lang w:val="it-IT"/>
        </w:rPr>
        <w:t xml:space="preserve">nte dal loro campo di attività. 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Allo stesso tempo, attraverso continui scambi reciproci, l'OEP ha cercato di favorire l'emergere di una visione comune e coerente delle politiche del plurilinguismo e della diversità linguistica e culturale in tutti gli asp</w:t>
      </w:r>
      <w:r w:rsidRPr="00A81DA6">
        <w:rPr>
          <w:lang w:val="it-IT"/>
        </w:rPr>
        <w:t xml:space="preserve">etti della vita politica, economica, sociale e culturale. 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Infine, ha cercato di assicurare la massima diffusione di queste riflessioni su scala propria, che è quella di un attore strategico con la sua specificità di organizzazione indipendente e interfunz</w:t>
      </w:r>
      <w:r w:rsidRPr="00A81DA6">
        <w:rPr>
          <w:lang w:val="it-IT"/>
        </w:rPr>
        <w:t>ionale, attinta dalla società civile, attraverso la sua Newsletter, il suo sito web e le sue pagine Facebook e Twitter.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Come sapete, la Conferenza europea sul plurilinguismo è un momento chiave di questa azione. Le assise possono avere l'aspetto di un cong</w:t>
      </w:r>
      <w:r w:rsidRPr="00A81DA6">
        <w:rPr>
          <w:lang w:val="it-IT"/>
        </w:rPr>
        <w:t xml:space="preserve">resso, ma non sono un congresso come gli altri. Si tratta di un evento in cui tutti gli attori del plurilinguismo, attraverso la loro presenza o il loro sostegno, possono dimostrare il loro sostegno ad un approccio condiviso per cambiare le cose e il loro </w:t>
      </w:r>
      <w:r w:rsidRPr="00A81DA6">
        <w:rPr>
          <w:lang w:val="it-IT"/>
        </w:rPr>
        <w:t>modo di lavorare.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L'impressione che abbiamo è che, nell'ultimo decennio circa, le idee del plurilinguismo sono progredite, ma resta ancora molto da fare, in particolare per quanto riguarda i decisori politici e l'opinione pubblica. In altre parole, l'essen</w:t>
      </w:r>
      <w:r w:rsidRPr="00A81DA6">
        <w:rPr>
          <w:lang w:val="it-IT"/>
        </w:rPr>
        <w:t>ziale è ancora davanti a noi.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Gli incontri sono sempre organizzati con un partner principale che ha sede nel paese in cui si svolgono. Per questa quinta edizione, il partner scelto è l'Accademia di studi economici di Bucarest (AEEB).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Anche con questa lette</w:t>
      </w:r>
      <w:r w:rsidRPr="00A81DA6">
        <w:rPr>
          <w:lang w:val="it-IT"/>
        </w:rPr>
        <w:t>ra, vi invitiamo a farlo: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1) partecipare alle Conferenze europee sul plurilinguismo, nella loro preparazione, partecipare o intervenire su uno dei quattro temi. Un posto sarà riservato agli attori del plurilinguismo, all'interno dei temi o nello specif</w:t>
      </w:r>
      <w:r w:rsidRPr="00A81DA6">
        <w:rPr>
          <w:lang w:val="it-IT"/>
        </w:rPr>
        <w:t>ico.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2) Dichiaratevi partner dell'Assises compilando il modulo allegato.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3) aderire all'OEP se lo si desidera. L'iscrizione al Congresso assume la forma di una specifica adesione.</w:t>
      </w:r>
    </w:p>
    <w:p w:rsidR="00336AFF" w:rsidRPr="00A81DA6" w:rsidRDefault="00336AFF">
      <w:pPr>
        <w:rPr>
          <w:lang w:val="it-IT"/>
        </w:rPr>
      </w:pP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Come partner delle Assises, sarete chiamati a svolgere uno o più </w:t>
      </w:r>
      <w:r w:rsidRPr="00A81DA6">
        <w:rPr>
          <w:lang w:val="it-IT"/>
        </w:rPr>
        <w:t>dei seguenti compiti: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Partecipare alla diffusione del bando per la comunicazione (sito web dell'organizzazione, newsletter, pagine facebook, twitter, ecc.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Fornire contenuti per il Congresso e proporre comunicazioni e/o attività culturali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</w:t>
      </w:r>
      <w:r w:rsidRPr="00A81DA6">
        <w:rPr>
          <w:lang w:val="it-IT"/>
        </w:rPr>
        <w:t>Offrire attività culturali in loco e fuori dal sito stricto sensu des Assises (includendo nel vostro programma di attività in occasione dell'Assise).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Fornire locali e attrezzature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Partecipare alla definizione del programma dell'evento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Com</w:t>
      </w:r>
      <w:r w:rsidRPr="00A81DA6">
        <w:rPr>
          <w:lang w:val="it-IT"/>
        </w:rPr>
        <w:t>unicare l'evento utilizzando i mezzi di comunicazione (manifesto, volantino, cartolina, segnalibro, la vostra newsletter, il vostro sito web, ecc.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Contribuire al finanziamento (contributi a partire da 300 euro), proponendo fonti di finanziamento e tr</w:t>
      </w:r>
      <w:r w:rsidRPr="00A81DA6">
        <w:rPr>
          <w:lang w:val="it-IT"/>
        </w:rPr>
        <w:t>asmettendo i ricorsi per la raccolta di fondi.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Partecipare all'estensione della rete di partner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Tavole rotonde di piombo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Partecipare alla preparazione delle conclusioni finali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partecipare alla diffusione del plurilinguismo e della d</w:t>
      </w:r>
      <w:r w:rsidRPr="00A81DA6">
        <w:rPr>
          <w:lang w:val="it-IT"/>
        </w:rPr>
        <w:t>iversità linguistica e culturale in generale e delle conclusioni della Conferenza in particolare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lastRenderedPageBreak/>
        <w:t xml:space="preserve">    - Assicurare la presenza della vostra organizzazione nei mezzi di comunicazione (file dei partecipanti, programmi, documentazione, workshop, stand, sito we</w:t>
      </w:r>
      <w:r w:rsidRPr="00A81DA6">
        <w:rPr>
          <w:lang w:val="it-IT"/>
        </w:rPr>
        <w:t>b).</w:t>
      </w: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    - Qualsiasi altra missione che potresti proporre che valorizzi il partner che sei tanto quanto l'evento stesso.</w:t>
      </w:r>
    </w:p>
    <w:p w:rsidR="00336AFF" w:rsidRPr="00A81DA6" w:rsidRDefault="00336AFF">
      <w:pPr>
        <w:rPr>
          <w:lang w:val="it-IT"/>
        </w:rPr>
      </w:pP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>Queste missioni devono essere spiegate nella domanda 4) della scheda, paragrafo "Descrivi il tuo ruolo nel progetto".</w:t>
      </w:r>
    </w:p>
    <w:p w:rsidR="00336AFF" w:rsidRPr="00A81DA6" w:rsidRDefault="00336AFF">
      <w:pPr>
        <w:rPr>
          <w:lang w:val="it-IT"/>
        </w:rPr>
      </w:pPr>
    </w:p>
    <w:p w:rsidR="00336AFF" w:rsidRPr="00A81DA6" w:rsidRDefault="00A81DA6">
      <w:pPr>
        <w:rPr>
          <w:lang w:val="it-IT"/>
        </w:rPr>
      </w:pPr>
      <w:r w:rsidRPr="00A81DA6">
        <w:rPr>
          <w:lang w:val="it-IT"/>
        </w:rPr>
        <w:t xml:space="preserve">Si prega di compilare il modulo allegato e di inviarlo entro il </w:t>
      </w:r>
      <w:r w:rsidRPr="00A81DA6">
        <w:rPr>
          <w:b/>
          <w:bCs/>
          <w:lang w:val="it-IT"/>
        </w:rPr>
        <w:t>31 Genaio 2019</w:t>
      </w:r>
      <w:r w:rsidRPr="00A81DA6">
        <w:rPr>
          <w:lang w:val="it-IT"/>
        </w:rPr>
        <w:t>, via e-mail a :</w:t>
      </w:r>
    </w:p>
    <w:p w:rsidR="00336AFF" w:rsidRPr="00A81DA6" w:rsidRDefault="00336AFF">
      <w:pPr>
        <w:jc w:val="both"/>
        <w:rPr>
          <w:lang w:val="it-IT"/>
        </w:rPr>
      </w:pPr>
    </w:p>
    <w:p w:rsidR="00336AFF" w:rsidRPr="00A81DA6" w:rsidRDefault="00A81DA6">
      <w:pPr>
        <w:jc w:val="center"/>
        <w:rPr>
          <w:lang w:val="it-IT"/>
        </w:rPr>
      </w:pPr>
      <w:r w:rsidRPr="00A81DA6">
        <w:rPr>
          <w:lang w:val="it-IT"/>
        </w:rPr>
        <w:t>Assises@observatoireplurilinguisme.eu</w:t>
      </w:r>
    </w:p>
    <w:p w:rsidR="00336AFF" w:rsidRPr="00A81DA6" w:rsidRDefault="00336AFF">
      <w:pPr>
        <w:jc w:val="both"/>
        <w:rPr>
          <w:lang w:val="it-IT"/>
        </w:rPr>
      </w:pPr>
    </w:p>
    <w:p w:rsidR="00336AFF" w:rsidRPr="00A81DA6" w:rsidRDefault="00A81DA6">
      <w:pPr>
        <w:jc w:val="both"/>
        <w:rPr>
          <w:lang w:val="it-IT"/>
        </w:rPr>
      </w:pPr>
      <w:r w:rsidRPr="00A81DA6">
        <w:rPr>
          <w:lang w:val="it-IT"/>
        </w:rPr>
        <w:t>o per posta a :</w:t>
      </w:r>
    </w:p>
    <w:p w:rsidR="00336AFF" w:rsidRPr="00A81DA6" w:rsidRDefault="00336AFF">
      <w:pPr>
        <w:jc w:val="both"/>
        <w:rPr>
          <w:lang w:val="it-IT"/>
        </w:rPr>
      </w:pPr>
    </w:p>
    <w:p w:rsidR="00336AFF" w:rsidRDefault="00A81DA6">
      <w:pPr>
        <w:jc w:val="center"/>
      </w:pPr>
      <w:r>
        <w:t>Observatoire européen du plurilinguisme</w:t>
      </w:r>
    </w:p>
    <w:p w:rsidR="00336AFF" w:rsidRDefault="00A81DA6">
      <w:pPr>
        <w:jc w:val="center"/>
      </w:pPr>
      <w:r>
        <w:t>3 rue Segond</w:t>
      </w:r>
    </w:p>
    <w:p w:rsidR="00336AFF" w:rsidRPr="00A81DA6" w:rsidRDefault="00A81DA6">
      <w:pPr>
        <w:jc w:val="center"/>
        <w:rPr>
          <w:lang w:val="it-IT"/>
        </w:rPr>
      </w:pPr>
      <w:r w:rsidRPr="00A81DA6">
        <w:rPr>
          <w:lang w:val="it-IT"/>
        </w:rPr>
        <w:t xml:space="preserve">94300 Vincennes </w:t>
      </w:r>
    </w:p>
    <w:p w:rsidR="00336AFF" w:rsidRPr="00A81DA6" w:rsidRDefault="00336AFF">
      <w:pPr>
        <w:jc w:val="both"/>
        <w:rPr>
          <w:lang w:val="it-IT"/>
        </w:rPr>
      </w:pPr>
    </w:p>
    <w:p w:rsidR="00336AFF" w:rsidRPr="00A81DA6" w:rsidRDefault="00336AFF">
      <w:pPr>
        <w:jc w:val="both"/>
        <w:rPr>
          <w:lang w:val="it-IT"/>
        </w:rPr>
      </w:pPr>
    </w:p>
    <w:p w:rsidR="00336AFF" w:rsidRPr="00A81DA6" w:rsidRDefault="00336AFF">
      <w:pPr>
        <w:jc w:val="both"/>
        <w:rPr>
          <w:lang w:val="it-IT"/>
        </w:rPr>
      </w:pPr>
    </w:p>
    <w:p w:rsidR="00336AFF" w:rsidRPr="00A81DA6" w:rsidRDefault="00A81DA6">
      <w:pPr>
        <w:jc w:val="both"/>
        <w:rPr>
          <w:lang w:val="it-IT"/>
        </w:rPr>
      </w:pPr>
      <w:r w:rsidRPr="00A81DA6">
        <w:rPr>
          <w:lang w:val="it-IT"/>
        </w:rPr>
        <w:t xml:space="preserve">Per il comitato </w:t>
      </w:r>
      <w:r w:rsidRPr="00A81DA6">
        <w:rPr>
          <w:lang w:val="it-IT"/>
        </w:rPr>
        <w:t>organizzatore</w:t>
      </w:r>
    </w:p>
    <w:p w:rsidR="00336AFF" w:rsidRPr="00A81DA6" w:rsidRDefault="00A81DA6">
      <w:pPr>
        <w:jc w:val="both"/>
        <w:rPr>
          <w:lang w:val="it-IT"/>
        </w:rPr>
      </w:pPr>
      <w:r w:rsidRPr="00A81DA6">
        <w:rPr>
          <w:lang w:val="it-IT"/>
        </w:rPr>
        <w:t xml:space="preserve">Christian Tremblay </w:t>
      </w:r>
      <w:r w:rsidRPr="00A81DA6">
        <w:rPr>
          <w:lang w:val="it-IT"/>
        </w:rPr>
        <w:tab/>
      </w:r>
      <w:r w:rsidRPr="00A81DA6">
        <w:rPr>
          <w:lang w:val="it-IT"/>
        </w:rPr>
        <w:tab/>
      </w:r>
      <w:r w:rsidRPr="00A81DA6">
        <w:rPr>
          <w:lang w:val="it-IT"/>
        </w:rPr>
        <w:tab/>
        <w:t>Corina Lascu</w:t>
      </w:r>
      <w:r w:rsidRPr="00A81DA6">
        <w:rPr>
          <w:lang w:val="it-IT"/>
        </w:rPr>
        <w:tab/>
      </w:r>
      <w:r w:rsidRPr="00A81DA6">
        <w:rPr>
          <w:lang w:val="it-IT"/>
        </w:rPr>
        <w:tab/>
      </w:r>
      <w:r w:rsidRPr="00A81DA6">
        <w:rPr>
          <w:lang w:val="it-IT"/>
        </w:rPr>
        <w:tab/>
        <w:t xml:space="preserve">Antoaneta Lorentz </w:t>
      </w:r>
    </w:p>
    <w:p w:rsidR="00336AFF" w:rsidRDefault="00A81DA6">
      <w:pPr>
        <w:jc w:val="both"/>
      </w:pPr>
      <w:r w:rsidRPr="00A81DA6">
        <w:rPr>
          <w:lang w:val="it-IT"/>
        </w:rPr>
        <w:tab/>
      </w:r>
      <w:r>
        <w:t>OEP</w:t>
      </w:r>
      <w:r>
        <w:tab/>
      </w:r>
      <w:r>
        <w:tab/>
      </w:r>
      <w:r>
        <w:tab/>
        <w:t xml:space="preserve"> </w:t>
      </w:r>
      <w:r>
        <w:tab/>
        <w:t xml:space="preserve">    AEEB</w:t>
      </w:r>
      <w:r>
        <w:tab/>
      </w:r>
      <w:r>
        <w:tab/>
      </w:r>
      <w:r>
        <w:tab/>
      </w:r>
      <w:r>
        <w:tab/>
        <w:t>AEEB</w:t>
      </w:r>
      <w:r>
        <w:br w:type="page"/>
      </w:r>
    </w:p>
    <w:p w:rsidR="00336AFF" w:rsidRDefault="00336AFF"/>
    <w:p w:rsidR="00336AFF" w:rsidRDefault="00336AFF">
      <w:pPr>
        <w:jc w:val="center"/>
      </w:pPr>
    </w:p>
    <w:tbl>
      <w:tblPr>
        <w:tblW w:w="1022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0"/>
        <w:gridCol w:w="6399"/>
        <w:gridCol w:w="1936"/>
      </w:tblGrid>
      <w:tr w:rsidR="00336AFF">
        <w:trPr>
          <w:trHeight w:val="172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6AFF" w:rsidRDefault="00A81DA6">
            <w:pPr>
              <w:pStyle w:val="Contenudetableau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12825" cy="994410"/>
                  <wp:effectExtent l="0" t="0" r="0" b="0"/>
                  <wp:wrapNone/>
                  <wp:docPr id="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6AFF" w:rsidRDefault="00336AFF">
            <w:pPr>
              <w:pStyle w:val="Titre6"/>
              <w:numPr>
                <w:ilvl w:val="5"/>
                <w:numId w:val="2"/>
              </w:numPr>
              <w:snapToGrid w:val="0"/>
              <w:ind w:left="5" w:right="-265" w:firstLine="0"/>
              <w:rPr>
                <w:sz w:val="28"/>
              </w:rPr>
            </w:pPr>
          </w:p>
          <w:p w:rsidR="00336AFF" w:rsidRDefault="00A81DA6">
            <w:pPr>
              <w:pStyle w:val="Titre6"/>
              <w:numPr>
                <w:ilvl w:val="5"/>
                <w:numId w:val="2"/>
              </w:numPr>
              <w:snapToGrid w:val="0"/>
              <w:ind w:left="5" w:right="-265" w:firstLine="0"/>
              <w:rPr>
                <w:sz w:val="28"/>
              </w:rPr>
            </w:pPr>
            <w:r>
              <w:rPr>
                <w:sz w:val="28"/>
              </w:rPr>
              <w:t>Observatoire Européen du Plurilinguisme</w:t>
            </w:r>
          </w:p>
          <w:p w:rsidR="00336AFF" w:rsidRDefault="00A81DA6">
            <w:pPr>
              <w:pStyle w:val="Titre6"/>
              <w:numPr>
                <w:ilvl w:val="5"/>
                <w:numId w:val="2"/>
              </w:numPr>
              <w:snapToGrid w:val="0"/>
              <w:ind w:left="0" w:firstLine="0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– 5e </w:t>
            </w:r>
            <w:r>
              <w:rPr>
                <w:sz w:val="20"/>
                <w:szCs w:val="20"/>
              </w:rPr>
              <w:t xml:space="preserve">Assises Européennes du Plurilinguisme – </w:t>
            </w:r>
            <w:r>
              <w:rPr>
                <w:sz w:val="20"/>
                <w:szCs w:val="20"/>
              </w:rPr>
              <w:br/>
              <w:t>Bucarest 23-24 mai 2019</w:t>
            </w:r>
          </w:p>
          <w:p w:rsidR="00336AFF" w:rsidRDefault="00A81D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36830</wp:posOffset>
                  </wp:positionV>
                  <wp:extent cx="3292475" cy="81280"/>
                  <wp:effectExtent l="0" t="0" r="0" b="0"/>
                  <wp:wrapNone/>
                  <wp:docPr id="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2475" cy="8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6AFF" w:rsidRDefault="00A81DA6">
            <w:pPr>
              <w:snapToGrid w:val="0"/>
              <w:jc w:val="center"/>
            </w:pPr>
            <w:hyperlink r:id="rId11">
              <w:r>
                <w:rPr>
                  <w:rStyle w:val="LienInternet"/>
                  <w:sz w:val="20"/>
                  <w:szCs w:val="20"/>
                </w:rPr>
                <w:t>https://www.observatoireplurilinguisme.eu</w:t>
              </w:r>
            </w:hyperlink>
          </w:p>
          <w:p w:rsidR="00336AFF" w:rsidRDefault="00A81DA6">
            <w:pPr>
              <w:snapToGrid w:val="0"/>
              <w:jc w:val="center"/>
            </w:pPr>
            <w:hyperlink r:id="rId12">
              <w:r>
                <w:rPr>
                  <w:rStyle w:val="LienInternet"/>
                  <w:sz w:val="20"/>
                  <w:szCs w:val="20"/>
                </w:rPr>
                <w:t>https://assises.observatoireplurilinguisme.eu</w:t>
              </w:r>
            </w:hyperlink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AFF" w:rsidRDefault="00336AFF">
            <w:pPr>
              <w:numPr>
                <w:ilvl w:val="0"/>
                <w:numId w:val="3"/>
              </w:numPr>
              <w:snapToGrid w:val="0"/>
              <w:jc w:val="center"/>
            </w:pPr>
          </w:p>
          <w:p w:rsidR="00336AFF" w:rsidRDefault="00A81DA6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225" cy="314325"/>
                  <wp:effectExtent l="0" t="0" r="0" b="0"/>
                  <wp:docPr id="7" name="Image 10" descr="C:\Users\Christian\Dropbox\Assises 5\Communication\sigla-bottom-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0" descr="C:\Users\Christian\Dropbox\Assises 5\Communication\sigla-bottom-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AFF" w:rsidRDefault="00A81DA6">
            <w:pPr>
              <w:numPr>
                <w:ilvl w:val="0"/>
                <w:numId w:val="3"/>
              </w:num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95250"/>
                  <wp:effectExtent l="0" t="0" r="0" b="0"/>
                  <wp:docPr id="8" name="Image5" descr="C:\Users\Christian\Dropbox\Assises 5\Communication\AE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C:\Users\Christian\Dropbox\Assises 5\Communication\AE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6AFF" w:rsidRDefault="00336AFF">
      <w:pPr>
        <w:jc w:val="center"/>
      </w:pPr>
    </w:p>
    <w:p w:rsidR="00336AFF" w:rsidRPr="00A81DA6" w:rsidRDefault="00A81DA6">
      <w:pPr>
        <w:jc w:val="center"/>
        <w:rPr>
          <w:lang w:val="en-US"/>
        </w:rPr>
      </w:pPr>
      <w:r>
        <w:rPr>
          <w:b/>
          <w:bCs/>
          <w:sz w:val="28"/>
          <w:szCs w:val="28"/>
          <w:lang w:val="en-US"/>
        </w:rPr>
        <w:t>Fiche de partenariat/</w:t>
      </w:r>
      <w:bookmarkStart w:id="1" w:name="result_box1"/>
      <w:bookmarkEnd w:id="1"/>
      <w:r>
        <w:rPr>
          <w:b/>
          <w:bCs/>
          <w:sz w:val="28"/>
          <w:szCs w:val="28"/>
          <w:lang w:val="en"/>
        </w:rPr>
        <w:t>Form partnership</w:t>
      </w:r>
      <w:r>
        <w:rPr>
          <w:b/>
          <w:bCs/>
          <w:sz w:val="28"/>
          <w:szCs w:val="28"/>
          <w:lang w:val="en-US"/>
        </w:rPr>
        <w:t>/</w:t>
      </w:r>
      <w:bookmarkStart w:id="2" w:name="result_box"/>
      <w:bookmarkEnd w:id="2"/>
      <w:r>
        <w:rPr>
          <w:b/>
          <w:bCs/>
          <w:sz w:val="28"/>
          <w:szCs w:val="28"/>
          <w:lang w:val="de-DE"/>
        </w:rPr>
        <w:t>Form Partnerschaft</w:t>
      </w:r>
      <w:r>
        <w:rPr>
          <w:b/>
          <w:bCs/>
          <w:sz w:val="28"/>
          <w:szCs w:val="28"/>
          <w:lang w:val="en-US"/>
        </w:rPr>
        <w:t xml:space="preserve"> </w:t>
      </w:r>
    </w:p>
    <w:p w:rsidR="00336AFF" w:rsidRDefault="00336AFF">
      <w:pPr>
        <w:rPr>
          <w:lang w:val="en-US"/>
        </w:rPr>
      </w:pPr>
    </w:p>
    <w:p w:rsidR="00336AFF" w:rsidRPr="00A81DA6" w:rsidRDefault="00A81DA6">
      <w:pPr>
        <w:rPr>
          <w:lang w:val="en-US"/>
        </w:rPr>
      </w:pPr>
      <w:r w:rsidRPr="00A81DA6">
        <w:rPr>
          <w:b/>
          <w:bCs/>
          <w:lang w:val="en-US"/>
        </w:rPr>
        <w:t>Identification de l'organisme/Identification of the organisation/</w:t>
      </w:r>
      <w:r w:rsidRPr="00A81DA6">
        <w:rPr>
          <w:rFonts w:eastAsia="MyriadPro-Regular" w:cs="MyriadPro-Regular"/>
          <w:b/>
          <w:bCs/>
          <w:lang w:val="en-US"/>
        </w:rPr>
        <w:t>Angabe der Einrichtungen/Identificazione dell'organismo</w:t>
      </w:r>
    </w:p>
    <w:p w:rsidR="00336AFF" w:rsidRPr="00A81DA6" w:rsidRDefault="00A81DA6">
      <w:pPr>
        <w:rPr>
          <w:lang w:val="en-US"/>
        </w:rPr>
      </w:pPr>
      <w:r>
        <w:rPr>
          <w:lang w:val="en-US"/>
        </w:rPr>
        <w:t>Acronyme/</w:t>
      </w:r>
      <w:r>
        <w:rPr>
          <w:rFonts w:eastAsia="MyriadPro-Regular" w:cs="MyriadPro-Regular"/>
          <w:lang w:val="en-US"/>
        </w:rPr>
        <w:t>Acronym/Kurzbezeichnung/Acronimo</w:t>
      </w:r>
      <w:r>
        <w:rPr>
          <w:lang w:val="en-US"/>
        </w:rPr>
        <w:t xml:space="preserve"> :</w:t>
      </w:r>
    </w:p>
    <w:p w:rsidR="00336AFF" w:rsidRPr="00A81DA6" w:rsidRDefault="00A81DA6">
      <w:pPr>
        <w:rPr>
          <w:lang w:val="en-US"/>
        </w:rPr>
      </w:pPr>
      <w:r>
        <w:rPr>
          <w:lang w:val="en-US"/>
        </w:rPr>
        <w:t>Nom complet/</w:t>
      </w:r>
      <w:r>
        <w:rPr>
          <w:rFonts w:eastAsia="MyriadPro-Regular" w:cs="MyriadPro-Regular"/>
          <w:lang w:val="en-US"/>
        </w:rPr>
        <w:t>Full name/Vollständige Bezeichnung/Nome completo</w:t>
      </w:r>
      <w:r>
        <w:rPr>
          <w:lang w:val="en-US"/>
        </w:rPr>
        <w:t xml:space="preserve"> :</w:t>
      </w:r>
    </w:p>
    <w:p w:rsidR="00336AFF" w:rsidRDefault="00336AFF">
      <w:pPr>
        <w:rPr>
          <w:lang w:val="en-US"/>
        </w:rPr>
      </w:pPr>
    </w:p>
    <w:p w:rsidR="00336AFF" w:rsidRDefault="00A81DA6">
      <w:r>
        <w:rPr>
          <w:lang w:val="en-US"/>
        </w:rPr>
        <w:t>Adresse officielle/</w:t>
      </w:r>
      <w:r>
        <w:rPr>
          <w:rFonts w:eastAsia="MyriadPro-Regular" w:cs="MyriadPro-Regular"/>
          <w:lang w:val="en-US"/>
        </w:rPr>
        <w:t>Registered address/Offizielle Adresse/Indirizzo</w:t>
      </w:r>
      <w:r>
        <w:rPr>
          <w:lang w:val="en-US"/>
        </w:rPr>
        <w:t xml:space="preserve"> 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6AFF" w:rsidRDefault="00336AFF">
      <w:pPr>
        <w:rPr>
          <w:lang w:val="en-US"/>
        </w:rPr>
      </w:pPr>
    </w:p>
    <w:p w:rsidR="00336AFF" w:rsidRDefault="00A81DA6">
      <w:r>
        <w:rPr>
          <w:lang w:val="en-US"/>
        </w:rPr>
        <w:t>Code postal/P</w:t>
      </w:r>
      <w:r>
        <w:rPr>
          <w:rFonts w:eastAsia="MyriadPro-Regular" w:cs="MyriadPro-Regular"/>
          <w:lang w:val="en-US"/>
        </w:rPr>
        <w:t>ost code/Postleitzahl/Codice di avviamento postale</w:t>
      </w:r>
      <w:r>
        <w:rPr>
          <w:lang w:val="en-US"/>
        </w:rPr>
        <w:t xml:space="preserve"> 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6AFF" w:rsidRDefault="00A81DA6">
      <w:r>
        <w:rPr>
          <w:lang w:val="en-US"/>
        </w:rPr>
        <w:t>Ville/Town/</w:t>
      </w:r>
      <w:r>
        <w:rPr>
          <w:rFonts w:eastAsia="MyriadPro-Regular" w:cs="MyriadPro-Regular"/>
          <w:lang w:val="en-US"/>
        </w:rPr>
        <w:t>Ort/Città 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6AFF" w:rsidRDefault="00A81DA6">
      <w:r>
        <w:rPr>
          <w:lang w:val="en-US"/>
        </w:rPr>
        <w:t>Pays/Country/Land/Paese 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Region/Region/</w:t>
      </w:r>
      <w:r>
        <w:rPr>
          <w:rFonts w:ascii="LiberationSerif" w:hAnsi="LiberationSerif" w:cs="LiberationSerif"/>
          <w:lang w:val="de-DE"/>
        </w:rPr>
        <w:t>Bundesland/Regione</w:t>
      </w:r>
      <w:r>
        <w:rPr>
          <w:lang w:val="en-US"/>
        </w:rPr>
        <w:t xml:space="preserve"> :</w:t>
      </w:r>
    </w:p>
    <w:p w:rsidR="00336AFF" w:rsidRDefault="00A81DA6">
      <w:r>
        <w:t>Adresse Internet/Internet adress/</w:t>
      </w:r>
      <w:r>
        <w:rPr>
          <w:rFonts w:eastAsia="MyriadPro-Regular" w:cs="MyriadPro-Regular"/>
        </w:rPr>
        <w:t xml:space="preserve">Internet-Adresse/Indirizzo Internet : </w:t>
      </w:r>
    </w:p>
    <w:p w:rsidR="00336AFF" w:rsidRDefault="00A81DA6">
      <w:r>
        <w:t>Téléphone/Telephon/Telefon/Telefono :</w:t>
      </w:r>
      <w:r>
        <w:tab/>
      </w:r>
      <w:r>
        <w:tab/>
      </w:r>
      <w:r>
        <w:tab/>
      </w:r>
      <w:r>
        <w:tab/>
      </w:r>
    </w:p>
    <w:p w:rsidR="00336AFF" w:rsidRDefault="00336AFF"/>
    <w:p w:rsidR="00336AFF" w:rsidRDefault="00A81DA6">
      <w:r>
        <w:rPr>
          <w:b/>
          <w:bCs/>
        </w:rPr>
        <w:t>Représentant légal/Legal representative/B</w:t>
      </w:r>
      <w:r>
        <w:rPr>
          <w:rFonts w:eastAsia="MyriadPro-Regular" w:cs="MyriadPro-Regular"/>
          <w:b/>
          <w:bCs/>
        </w:rPr>
        <w:t>evollmächtigte Person</w:t>
      </w:r>
      <w:r>
        <w:rPr>
          <w:b/>
          <w:bCs/>
        </w:rPr>
        <w:t xml:space="preserve"> :</w:t>
      </w:r>
    </w:p>
    <w:p w:rsidR="00336AFF" w:rsidRDefault="00A81DA6">
      <w:r>
        <w:rPr>
          <w:lang w:val="en-US"/>
        </w:rPr>
        <w:t>Titre/Title/</w:t>
      </w:r>
      <w:r>
        <w:rPr>
          <w:rFonts w:eastAsia="MyriadPro-Regular" w:cs="MyriadPro-Regular"/>
          <w:lang w:val="en-US"/>
        </w:rPr>
        <w:t>Titel/Titolo :</w:t>
      </w:r>
    </w:p>
    <w:p w:rsidR="00336AFF" w:rsidRDefault="00A81DA6">
      <w:pPr>
        <w:rPr>
          <w:lang w:val="en-US"/>
        </w:rPr>
      </w:pPr>
      <w:r>
        <w:rPr>
          <w:lang w:val="en-US"/>
        </w:rPr>
        <w:t>Nom/Family nam</w:t>
      </w:r>
      <w:r>
        <w:rPr>
          <w:lang w:val="en-US"/>
        </w:rPr>
        <w:t xml:space="preserve">e/Nachname/Cognome 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6AFF" w:rsidRDefault="00A81DA6">
      <w:pPr>
        <w:rPr>
          <w:lang w:val="en-US"/>
        </w:rPr>
      </w:pPr>
      <w:r>
        <w:rPr>
          <w:lang w:val="en-US"/>
        </w:rPr>
        <w:t xml:space="preserve">Prénom/First name/Vorname/Nome : </w:t>
      </w:r>
    </w:p>
    <w:p w:rsidR="00336AFF" w:rsidRDefault="00A81DA6">
      <w:r>
        <w:t>Fonction dans l'organisation/Role in the organisation/</w:t>
      </w:r>
      <w:r>
        <w:rPr>
          <w:rFonts w:eastAsia="MyriadPro-Regular" w:cs="LiberationSerif"/>
        </w:rPr>
        <w:t>Aufgabenbereich in der Einrichtung/Posizione nell'organizzazione</w:t>
      </w:r>
      <w:r>
        <w:t xml:space="preserve"> : </w:t>
      </w:r>
    </w:p>
    <w:p w:rsidR="00336AFF" w:rsidRDefault="00A81DA6">
      <w:r>
        <w:t>E-mail :</w:t>
      </w:r>
    </w:p>
    <w:p w:rsidR="00336AFF" w:rsidRDefault="00A81DA6">
      <w:r>
        <w:t>Téléphone/Telephon/Telefon/Telefono :</w:t>
      </w:r>
      <w:r>
        <w:tab/>
      </w:r>
      <w:r>
        <w:tab/>
      </w:r>
      <w:r>
        <w:tab/>
      </w:r>
      <w:r>
        <w:tab/>
      </w:r>
    </w:p>
    <w:p w:rsidR="00336AFF" w:rsidRDefault="00336AFF"/>
    <w:p w:rsidR="00336AFF" w:rsidRDefault="00A81DA6">
      <w:r>
        <w:rPr>
          <w:b/>
          <w:bCs/>
        </w:rPr>
        <w:t xml:space="preserve">Correspondant pour le </w:t>
      </w:r>
      <w:r>
        <w:rPr>
          <w:b/>
          <w:bCs/>
        </w:rPr>
        <w:t>projet/Contact person/</w:t>
      </w:r>
      <w:r>
        <w:rPr>
          <w:rFonts w:eastAsia="MyriadPro-Regular" w:cs="MyriadPro-Regular"/>
          <w:b/>
          <w:bCs/>
        </w:rPr>
        <w:t>Ansprechpartner</w:t>
      </w:r>
    </w:p>
    <w:p w:rsidR="00336AFF" w:rsidRDefault="00A81DA6">
      <w:r>
        <w:rPr>
          <w:lang w:val="en-US"/>
        </w:rPr>
        <w:t>Titre/Title/</w:t>
      </w:r>
      <w:r>
        <w:rPr>
          <w:rFonts w:eastAsia="MyriadPro-Regular" w:cs="MyriadPro-Regular"/>
          <w:lang w:val="en-US"/>
        </w:rPr>
        <w:t>Titel/Titolo :</w:t>
      </w:r>
    </w:p>
    <w:p w:rsidR="00336AFF" w:rsidRDefault="00A81DA6">
      <w:pPr>
        <w:rPr>
          <w:lang w:val="en-US"/>
        </w:rPr>
      </w:pPr>
      <w:r>
        <w:rPr>
          <w:lang w:val="en-US"/>
        </w:rPr>
        <w:t xml:space="preserve">Nom/Family name/Nachname/Cognome 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6AFF" w:rsidRDefault="00A81DA6">
      <w:pPr>
        <w:rPr>
          <w:lang w:val="en-US"/>
        </w:rPr>
      </w:pPr>
      <w:r>
        <w:rPr>
          <w:lang w:val="en-US"/>
        </w:rPr>
        <w:t xml:space="preserve">Prénom/First name/Vorname/Nome : </w:t>
      </w:r>
    </w:p>
    <w:p w:rsidR="00336AFF" w:rsidRDefault="00A81DA6">
      <w:r>
        <w:t>Fonction dans l'organisation/Role in the organisation/</w:t>
      </w:r>
      <w:r>
        <w:rPr>
          <w:rFonts w:ascii="LiberationSerif-Bold" w:eastAsia="MyriadPro-Regular" w:hAnsi="LiberationSerif-Bold" w:cs="LiberationSerif-Bold"/>
          <w:b/>
          <w:bCs/>
        </w:rPr>
        <w:t xml:space="preserve"> </w:t>
      </w:r>
      <w:r>
        <w:rPr>
          <w:rFonts w:eastAsia="MyriadPro-Regular" w:cs="LiberationSerif"/>
        </w:rPr>
        <w:t>Aufgabenbereich in der Einrichtung/Posizione nell'organizzazio</w:t>
      </w:r>
      <w:r>
        <w:rPr>
          <w:rFonts w:eastAsia="MyriadPro-Regular" w:cs="LiberationSerif"/>
        </w:rPr>
        <w:t>ne</w:t>
      </w:r>
      <w:r>
        <w:t xml:space="preserve"> : </w:t>
      </w:r>
    </w:p>
    <w:p w:rsidR="00336AFF" w:rsidRDefault="00A81DA6">
      <w:r>
        <w:t xml:space="preserve">E-mail : </w:t>
      </w:r>
    </w:p>
    <w:p w:rsidR="00336AFF" w:rsidRDefault="00A81DA6">
      <w:r>
        <w:t xml:space="preserve">Téléphone/Telephon/Telefon/Telefono </w:t>
      </w:r>
      <w:r>
        <w:tab/>
        <w:t>:</w:t>
      </w:r>
      <w:r>
        <w:tab/>
      </w:r>
      <w:r>
        <w:tab/>
      </w:r>
      <w:r>
        <w:tab/>
      </w:r>
      <w:r>
        <w:tab/>
      </w:r>
    </w:p>
    <w:p w:rsidR="00336AFF" w:rsidRDefault="00336AFF"/>
    <w:p w:rsidR="00336AFF" w:rsidRDefault="00A81DA6">
      <w:r>
        <w:rPr>
          <w:b/>
          <w:bCs/>
        </w:rPr>
        <w:t>L'organisation partenaire/partner organisation/Partnere</w:t>
      </w:r>
      <w:r>
        <w:rPr>
          <w:rFonts w:eastAsia="MyriadPro-Regular" w:cs="MyriadPro-Regular"/>
          <w:b/>
          <w:bCs/>
        </w:rPr>
        <w:t>inrichtung/L'organizzazione partner</w:t>
      </w:r>
    </w:p>
    <w:p w:rsidR="00336AFF" w:rsidRDefault="00A81DA6">
      <w:r>
        <w:t>Statut juridique/Status/</w:t>
      </w:r>
      <w:r>
        <w:rPr>
          <w:rFonts w:eastAsia="MyriadPro-Regular" w:cs="MyriadPro-Regular"/>
        </w:rPr>
        <w:t>Rechtsstatus/Status giuridico</w:t>
      </w:r>
      <w:r>
        <w:t xml:space="preserve"> :</w:t>
      </w:r>
    </w:p>
    <w:p w:rsidR="00336AFF" w:rsidRDefault="00A81DA6">
      <w:r>
        <w:t>Type d'organisation/</w:t>
      </w:r>
      <w:r>
        <w:rPr>
          <w:rFonts w:eastAsia="MyriadPro-Regular" w:cs="MyriadPro-Regular"/>
        </w:rPr>
        <w:t xml:space="preserve">Type of </w:t>
      </w:r>
      <w:r>
        <w:rPr>
          <w:rFonts w:eastAsia="MyriadPro-Regular" w:cs="MyriadPro-Regular"/>
        </w:rPr>
        <w:t>organisation/Art der Einrichtung/Tipo di organizzazione</w:t>
      </w:r>
      <w:r>
        <w:t xml:space="preserve"> : </w:t>
      </w:r>
    </w:p>
    <w:p w:rsidR="00336AFF" w:rsidRDefault="00A81DA6">
      <w:r>
        <w:t>Objectifs et activités (en relation avec le plurilinguisme et la diversité linguistique et culturelle) (1000 caractères maxi)/</w:t>
      </w:r>
      <w:r>
        <w:rPr>
          <w:rFonts w:eastAsia="MyriadPro-Regular" w:cs="MyriadPro-Regular"/>
        </w:rPr>
        <w:t>Aims and activities (related to the project)(Max 1000 characters)/</w:t>
      </w:r>
      <w:r>
        <w:rPr>
          <w:rFonts w:ascii="LiberationSerif" w:eastAsia="MyriadPro-Regular" w:hAnsi="LiberationSerif" w:cs="LiberationSerif"/>
        </w:rPr>
        <w:t>Ziele</w:t>
      </w:r>
      <w:r>
        <w:rPr>
          <w:rFonts w:ascii="LiberationSerif" w:eastAsia="MyriadPro-Regular" w:hAnsi="LiberationSerif" w:cs="LiberationSerif"/>
        </w:rPr>
        <w:t xml:space="preserve"> und</w:t>
      </w:r>
    </w:p>
    <w:p w:rsidR="00336AFF" w:rsidRDefault="00A81DA6">
      <w:r>
        <w:rPr>
          <w:rFonts w:eastAsia="MyriadPro-Regular" w:cs="LiberationSerif"/>
          <w:lang w:val="de-DE"/>
        </w:rPr>
        <w:t xml:space="preserve">Aktivitäten (in Zusammenhang mit der Mehrspachigkeit und der linguistischen und kulturellen Vielfalt)(Max. 1.000 Zeichen)/Obiettivi e attività (in relazione al multilinguismo e alla diversità linguistica e culturale) (max. 1000 caratteri) </w:t>
      </w:r>
      <w:r>
        <w:rPr>
          <w:lang w:val="en-US"/>
        </w:rPr>
        <w:t>:</w:t>
      </w:r>
    </w:p>
    <w:p w:rsidR="00336AFF" w:rsidRDefault="00336AFF">
      <w:pPr>
        <w:rPr>
          <w:lang w:val="en-US"/>
        </w:rPr>
      </w:pPr>
    </w:p>
    <w:p w:rsidR="00336AFF" w:rsidRDefault="00336AFF">
      <w:pPr>
        <w:rPr>
          <w:lang w:val="en-US"/>
        </w:rPr>
      </w:pPr>
    </w:p>
    <w:p w:rsidR="00336AFF" w:rsidRDefault="00336AFF">
      <w:pPr>
        <w:rPr>
          <w:lang w:val="en-US"/>
        </w:rPr>
      </w:pPr>
    </w:p>
    <w:p w:rsidR="00336AFF" w:rsidRDefault="00336AFF">
      <w:pPr>
        <w:rPr>
          <w:lang w:val="en-US"/>
        </w:rPr>
      </w:pPr>
    </w:p>
    <w:p w:rsidR="00336AFF" w:rsidRDefault="00336AFF">
      <w:pPr>
        <w:rPr>
          <w:lang w:val="en-US"/>
        </w:rPr>
      </w:pPr>
    </w:p>
    <w:p w:rsidR="00336AFF" w:rsidRDefault="00336AFF">
      <w:pPr>
        <w:rPr>
          <w:lang w:val="en-US"/>
        </w:rPr>
      </w:pPr>
    </w:p>
    <w:p w:rsidR="00336AFF" w:rsidRDefault="00A81DA6">
      <w:pPr>
        <w:spacing w:after="140" w:line="288" w:lineRule="auto"/>
        <w:rPr>
          <w:lang w:val="en-US"/>
        </w:rPr>
      </w:pPr>
      <w:r>
        <w:br w:type="page"/>
      </w:r>
    </w:p>
    <w:p w:rsidR="00336AFF" w:rsidRDefault="00A81DA6">
      <w:pPr>
        <w:spacing w:after="140" w:line="288" w:lineRule="auto"/>
      </w:pPr>
      <w:r>
        <w:rPr>
          <w:rFonts w:eastAsia="MyriadPro-Regular" w:cs="MyriadPro-Regular"/>
          <w:b/>
          <w:bCs/>
          <w:lang w:val="en-US"/>
        </w:rPr>
        <w:lastRenderedPageBreak/>
        <w:t>Décrive</w:t>
      </w:r>
      <w:r>
        <w:rPr>
          <w:rFonts w:eastAsia="MyriadPro-Regular" w:cs="MyriadPro-Regular"/>
          <w:b/>
          <w:bCs/>
          <w:lang w:val="en-US"/>
        </w:rPr>
        <w:t>z votre rôle dans le projet (1000 caractères maxi)/Please describe the role of the organisation in the project. (Max. 1000 characters)/</w:t>
      </w:r>
      <w:r>
        <w:rPr>
          <w:rFonts w:eastAsia="MyriadPro-Regular" w:cs="LiberationSerif"/>
          <w:b/>
          <w:bCs/>
          <w:lang w:val="de-DE"/>
        </w:rPr>
        <w:t>Bitte beschreiben Sie Ihren persönlichen Beitrag zu dem Projekt (max. 1000 Zeichen)/Descrivi il tuo ruolo nel progetto (1</w:t>
      </w:r>
      <w:r>
        <w:rPr>
          <w:rFonts w:eastAsia="MyriadPro-Regular" w:cs="LiberationSerif"/>
          <w:b/>
          <w:bCs/>
          <w:lang w:val="de-DE"/>
        </w:rPr>
        <w:t>000 caratteri max.)</w:t>
      </w:r>
      <w:r>
        <w:rPr>
          <w:rFonts w:eastAsia="MyriadPro-Regular" w:cs="MyriadPro-Regular"/>
          <w:b/>
          <w:bCs/>
          <w:lang w:val="en-US"/>
        </w:rPr>
        <w:t> :</w:t>
      </w: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336AFF">
      <w:pPr>
        <w:spacing w:after="140" w:line="288" w:lineRule="auto"/>
        <w:rPr>
          <w:rFonts w:eastAsia="MyriadPro-Regular" w:cs="MyriadPro-Regular"/>
          <w:b/>
          <w:bCs/>
          <w:lang w:val="en-US"/>
        </w:rPr>
      </w:pPr>
    </w:p>
    <w:p w:rsidR="00336AFF" w:rsidRDefault="00A81DA6">
      <w:pPr>
        <w:tabs>
          <w:tab w:val="right" w:pos="5100"/>
        </w:tabs>
        <w:spacing w:after="140" w:line="288" w:lineRule="auto"/>
        <w:ind w:left="1134" w:right="850"/>
        <w:rPr>
          <w:rFonts w:eastAsia="MyriadPro-Regular" w:cs="MyriadPro-Regular"/>
          <w:b/>
          <w:bCs/>
        </w:rPr>
      </w:pPr>
      <w:r>
        <w:rPr>
          <w:rFonts w:eastAsia="MyriadPro-Regular" w:cs="MyriadPro-Regular"/>
          <w:b/>
          <w:bCs/>
        </w:rPr>
        <w:t>Firma del rappresentante legale</w:t>
      </w:r>
      <w:r>
        <w:rPr>
          <w:rFonts w:eastAsia="MyriadPro-Regular" w:cs="MyriadPro-Regular"/>
          <w:b/>
          <w:bCs/>
        </w:rPr>
        <w:tab/>
      </w:r>
      <w:r>
        <w:rPr>
          <w:rFonts w:eastAsia="MyriadPro-Regular" w:cs="MyriadPro-Regular"/>
          <w:b/>
          <w:bCs/>
        </w:rPr>
        <w:tab/>
        <w:t>Firma del Presidente del OEP</w:t>
      </w:r>
      <w:r>
        <w:rPr>
          <w:rFonts w:eastAsia="MyriadPro-Regular" w:cs="MyriadPro-Regular"/>
          <w:b/>
          <w:bCs/>
        </w:rPr>
        <w:br/>
        <w:t>del partener</w:t>
      </w:r>
    </w:p>
    <w:p w:rsidR="00336AFF" w:rsidRDefault="00336AFF"/>
    <w:p w:rsidR="00336AFF" w:rsidRDefault="00336AFF"/>
    <w:p w:rsidR="00336AFF" w:rsidRDefault="00336AFF"/>
    <w:p w:rsidR="00336AFF" w:rsidRDefault="00336AFF"/>
    <w:p w:rsidR="00336AFF" w:rsidRDefault="00336AFF"/>
    <w:sectPr w:rsidR="00336AFF">
      <w:pgSz w:w="11906" w:h="16838"/>
      <w:pgMar w:top="850" w:right="850" w:bottom="85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MyriadPro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variable"/>
  </w:font>
  <w:font w:name="LiberationSerif-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7F6"/>
    <w:multiLevelType w:val="multilevel"/>
    <w:tmpl w:val="48BEFC6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3B421D9"/>
    <w:multiLevelType w:val="multilevel"/>
    <w:tmpl w:val="95EC01B4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17B19CF"/>
    <w:multiLevelType w:val="multilevel"/>
    <w:tmpl w:val="BCC0CB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FF"/>
    <w:rsid w:val="00336AFF"/>
    <w:rsid w:val="00A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CAF4"/>
  <w15:docId w15:val="{469DA35D-9774-4DE4-B492-E3EBBE9D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2"/>
      <w:sz w:val="24"/>
      <w:szCs w:val="24"/>
      <w:lang w:eastAsia="zh-CN" w:bidi="hi-IN"/>
    </w:rPr>
  </w:style>
  <w:style w:type="paragraph" w:styleId="Titre1">
    <w:name w:val="heading 1"/>
    <w:uiPriority w:val="9"/>
    <w:qFormat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uiPriority w:val="9"/>
    <w:unhideWhenUsed/>
    <w:qFormat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uiPriority w:val="9"/>
    <w:unhideWhenUsed/>
    <w:qFormat/>
    <w:pPr>
      <w:widowControl w:val="0"/>
      <w:numPr>
        <w:ilvl w:val="2"/>
        <w:numId w:val="1"/>
      </w:numPr>
      <w:spacing w:before="140"/>
      <w:outlineLvl w:val="2"/>
    </w:pPr>
    <w:rPr>
      <w:b/>
      <w:bCs/>
      <w:sz w:val="24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bCs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eastAsia="MyriadPro-Regular" w:cs="MyriadPro-Regular"/>
      <w:b/>
      <w:bCs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eastAsia="MyriadPro-Regular" w:cs="MyriadPro-Regular"/>
      <w:b/>
      <w:bCs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styleId="Lienhypertextesuivivisit">
    <w:name w:val="FollowedHyperlink"/>
    <w:qFormat/>
    <w:rPr>
      <w:color w:val="800000"/>
      <w:u w:val="single"/>
    </w:rPr>
  </w:style>
  <w:style w:type="character" w:styleId="Mentionnonrsolue">
    <w:name w:val="Unresolved Mention"/>
    <w:basedOn w:val="Policepardfaut"/>
    <w:qFormat/>
    <w:rPr>
      <w:color w:val="605E5C"/>
      <w:highlight w:val="lightGray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sz w:val="20"/>
      <w:szCs w:val="20"/>
    </w:rPr>
  </w:style>
  <w:style w:type="character" w:customStyle="1" w:styleId="ListLabel12">
    <w:name w:val="ListLabel 12"/>
    <w:qFormat/>
    <w:rPr>
      <w:i/>
      <w:iCs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color w:val="00000A"/>
      <w:u w:val="none"/>
    </w:rPr>
  </w:style>
  <w:style w:type="paragraph" w:styleId="Titre">
    <w:name w:val="Title"/>
    <w:basedOn w:val="Titre10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10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es.observatoireplurilinguisme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servatoireplurilinguisme.eu/" TargetMode="External"/><Relationship Id="rId12" Type="http://schemas.openxmlformats.org/officeDocument/2006/relationships/hyperlink" Target="https://assises.observatoireplurilinguism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observatoireplurilinguisme.e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1113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Tremblay</dc:creator>
  <dc:description/>
  <cp:lastModifiedBy>Christian Tremblay</cp:lastModifiedBy>
  <cp:revision>11</cp:revision>
  <cp:lastPrinted>1899-12-31T23:00:00Z</cp:lastPrinted>
  <dcterms:created xsi:type="dcterms:W3CDTF">2018-07-15T20:15:00Z</dcterms:created>
  <dcterms:modified xsi:type="dcterms:W3CDTF">2019-01-13T14:42:00Z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